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FBD" w:rsidRPr="00C03569" w:rsidRDefault="00012A9E" w:rsidP="00413FBD">
      <w:pPr>
        <w:jc w:val="center"/>
        <w:rPr>
          <w:b/>
          <w:bCs/>
          <w:smallCaps/>
          <w:sz w:val="32"/>
          <w:szCs w:val="32"/>
        </w:rPr>
      </w:pPr>
      <w:r w:rsidRPr="000B3E80">
        <w:rPr>
          <w:b/>
          <w:bCs/>
          <w:smallCaps/>
          <w:sz w:val="32"/>
          <w:szCs w:val="32"/>
        </w:rPr>
        <w:t>Muscadet Sèvre et Maine</w:t>
      </w:r>
    </w:p>
    <w:p w:rsidR="009C3DF3" w:rsidRPr="00876200" w:rsidRDefault="00413FBD" w:rsidP="00876200">
      <w:pPr>
        <w:pStyle w:val="ListParagraph"/>
        <w:numPr>
          <w:ilvl w:val="0"/>
          <w:numId w:val="3"/>
        </w:numPr>
        <w:rPr>
          <w:bCs/>
          <w:noProof/>
        </w:rPr>
      </w:pPr>
      <w:r>
        <w:rPr>
          <w:bCs/>
          <w:noProof/>
        </w:rPr>
        <w:drawing>
          <wp:anchor distT="0" distB="0" distL="114300" distR="114300" simplePos="0" relativeHeight="251659263" behindDoc="0" locked="0" layoutInCell="1" allowOverlap="1">
            <wp:simplePos x="0" y="0"/>
            <wp:positionH relativeFrom="column">
              <wp:posOffset>4171950</wp:posOffset>
            </wp:positionH>
            <wp:positionV relativeFrom="paragraph">
              <wp:posOffset>35560</wp:posOffset>
            </wp:positionV>
            <wp:extent cx="2838450" cy="3248025"/>
            <wp:effectExtent l="133350" t="76200" r="114300" b="85725"/>
            <wp:wrapSquare wrapText="bothSides"/>
            <wp:docPr id="9" name="Picture 9" descr="C:\Users\wschubert\Desktop\maploirenantais[1].png"/>
            <wp:cNvGraphicFramePr/>
            <a:graphic xmlns:a="http://schemas.openxmlformats.org/drawingml/2006/main">
              <a:graphicData uri="http://schemas.openxmlformats.org/drawingml/2006/picture">
                <pic:pic xmlns:pic="http://schemas.openxmlformats.org/drawingml/2006/picture">
                  <pic:nvPicPr>
                    <pic:cNvPr id="6" name="Picture 5" descr="C:\Users\wschubert\Desktop\maploirenantais[1].png"/>
                    <pic:cNvPicPr/>
                  </pic:nvPicPr>
                  <pic:blipFill>
                    <a:blip r:embed="rId5" cstate="print"/>
                    <a:srcRect/>
                    <a:stretch>
                      <a:fillRect/>
                    </a:stretch>
                  </pic:blipFill>
                  <pic:spPr bwMode="auto">
                    <a:xfrm>
                      <a:off x="0" y="0"/>
                      <a:ext cx="283845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0A6E" w:rsidRPr="00876200">
        <w:rPr>
          <w:bCs/>
          <w:noProof/>
        </w:rPr>
        <w:t>The Loire reaches towards the Atlantic thru an increasingly flat and fertile landscape</w:t>
      </w:r>
    </w:p>
    <w:p w:rsidR="009C3DF3" w:rsidRPr="00876200" w:rsidRDefault="000F0A6E" w:rsidP="00876200">
      <w:pPr>
        <w:pStyle w:val="ListParagraph"/>
        <w:numPr>
          <w:ilvl w:val="0"/>
          <w:numId w:val="3"/>
        </w:numPr>
        <w:rPr>
          <w:bCs/>
          <w:noProof/>
        </w:rPr>
      </w:pPr>
      <w:r w:rsidRPr="00876200">
        <w:rPr>
          <w:bCs/>
          <w:noProof/>
        </w:rPr>
        <w:t>The region is dominated by maritime influences of the nearby Atlantic Ocean, resulting in cooler te</w:t>
      </w:r>
      <w:r w:rsidR="0066699A">
        <w:rPr>
          <w:bCs/>
          <w:noProof/>
        </w:rPr>
        <w:t xml:space="preserve">mperatures and more precipitation </w:t>
      </w:r>
      <w:r w:rsidRPr="00876200">
        <w:rPr>
          <w:bCs/>
          <w:noProof/>
        </w:rPr>
        <w:t xml:space="preserve">than the rest of the Loire Valley </w:t>
      </w:r>
    </w:p>
    <w:p w:rsidR="009C3DF3" w:rsidRPr="00876200" w:rsidRDefault="000F0A6E" w:rsidP="00876200">
      <w:pPr>
        <w:pStyle w:val="ListParagraph"/>
        <w:numPr>
          <w:ilvl w:val="0"/>
          <w:numId w:val="3"/>
        </w:numPr>
        <w:rPr>
          <w:bCs/>
          <w:noProof/>
        </w:rPr>
      </w:pPr>
      <w:r w:rsidRPr="00876200">
        <w:rPr>
          <w:bCs/>
          <w:noProof/>
        </w:rPr>
        <w:t>Deposits from the Nantes River have resulted in deep loams and clays of granite, and the winds have ground and weathered the original granites, gneisses, micas and schists into a very nutrient-rich soil</w:t>
      </w:r>
    </w:p>
    <w:p w:rsidR="009C3DF3" w:rsidRPr="00876200" w:rsidRDefault="000F0A6E" w:rsidP="00876200">
      <w:pPr>
        <w:pStyle w:val="ListParagraph"/>
        <w:numPr>
          <w:ilvl w:val="0"/>
          <w:numId w:val="3"/>
        </w:numPr>
        <w:rPr>
          <w:bCs/>
          <w:noProof/>
        </w:rPr>
      </w:pPr>
      <w:r w:rsidRPr="00876200">
        <w:rPr>
          <w:bCs/>
          <w:noProof/>
        </w:rPr>
        <w:t xml:space="preserve">There are four appellations with “Muscadet” in their title:  </w:t>
      </w:r>
      <w:r w:rsidRPr="0066699A">
        <w:rPr>
          <w:bCs/>
          <w:noProof/>
          <w:u w:val="single"/>
        </w:rPr>
        <w:t>Muscadet</w:t>
      </w:r>
      <w:r w:rsidRPr="00876200">
        <w:rPr>
          <w:bCs/>
          <w:noProof/>
        </w:rPr>
        <w:t xml:space="preserve"> on its own, </w:t>
      </w:r>
      <w:r w:rsidRPr="0066699A">
        <w:rPr>
          <w:bCs/>
          <w:noProof/>
          <w:u w:val="single"/>
        </w:rPr>
        <w:t>Muscadet Sèvre et Maine</w:t>
      </w:r>
      <w:r w:rsidRPr="00876200">
        <w:rPr>
          <w:bCs/>
          <w:noProof/>
        </w:rPr>
        <w:t xml:space="preserve">, </w:t>
      </w:r>
      <w:r w:rsidRPr="0066699A">
        <w:rPr>
          <w:bCs/>
          <w:noProof/>
          <w:u w:val="single"/>
        </w:rPr>
        <w:t>Muscadet des Coteaux de la Loire</w:t>
      </w:r>
      <w:r w:rsidRPr="00876200">
        <w:rPr>
          <w:bCs/>
          <w:noProof/>
        </w:rPr>
        <w:t xml:space="preserve">, and </w:t>
      </w:r>
      <w:r w:rsidRPr="0066699A">
        <w:rPr>
          <w:bCs/>
          <w:noProof/>
          <w:u w:val="single"/>
        </w:rPr>
        <w:t>Muscadet Côtes de Grandlieu</w:t>
      </w:r>
      <w:r w:rsidRPr="00876200">
        <w:rPr>
          <w:bCs/>
          <w:noProof/>
        </w:rPr>
        <w:t xml:space="preserve"> </w:t>
      </w:r>
    </w:p>
    <w:p w:rsidR="009C3DF3" w:rsidRPr="00876200" w:rsidRDefault="000F0A6E" w:rsidP="00876200">
      <w:pPr>
        <w:pStyle w:val="ListParagraph"/>
        <w:numPr>
          <w:ilvl w:val="0"/>
          <w:numId w:val="3"/>
        </w:numPr>
        <w:rPr>
          <w:bCs/>
          <w:noProof/>
        </w:rPr>
      </w:pPr>
      <w:r w:rsidRPr="00876200">
        <w:rPr>
          <w:bCs/>
          <w:noProof/>
        </w:rPr>
        <w:t>At over 10,000 hectares (24,700 acres), Muscadet Sèvre et Maine is the biggest Muscadet appellation and one of the largest AOCs in France</w:t>
      </w:r>
    </w:p>
    <w:p w:rsidR="001F0C7A" w:rsidRDefault="00647EF0" w:rsidP="00C03569">
      <w:pPr>
        <w:pStyle w:val="ListParagraph"/>
        <w:numPr>
          <w:ilvl w:val="0"/>
          <w:numId w:val="3"/>
        </w:numPr>
        <w:rPr>
          <w:bCs/>
        </w:rPr>
      </w:pPr>
      <w:r>
        <w:rPr>
          <w:bCs/>
        </w:rPr>
        <w:t>Melon and Gros Plant are the two grape varieties of the region.  The</w:t>
      </w:r>
      <w:r w:rsidR="004F645E" w:rsidRPr="00647EF0">
        <w:rPr>
          <w:bCs/>
        </w:rPr>
        <w:t xml:space="preserve"> words </w:t>
      </w:r>
      <w:r w:rsidR="004F645E" w:rsidRPr="00647EF0">
        <w:rPr>
          <w:bCs/>
          <w:i/>
        </w:rPr>
        <w:t xml:space="preserve">sur lie </w:t>
      </w:r>
      <w:r w:rsidRPr="00647EF0">
        <w:rPr>
          <w:bCs/>
        </w:rPr>
        <w:t xml:space="preserve">may be added to any </w:t>
      </w:r>
      <w:r w:rsidR="00413FBD">
        <w:rPr>
          <w:bCs/>
        </w:rPr>
        <w:t>appellation</w:t>
      </w:r>
      <w:r>
        <w:rPr>
          <w:bCs/>
        </w:rPr>
        <w:t xml:space="preserve"> name</w:t>
      </w:r>
      <w:r w:rsidR="004F645E" w:rsidRPr="00647EF0">
        <w:rPr>
          <w:bCs/>
        </w:rPr>
        <w:t xml:space="preserve"> provided the wines have been bottled directly off the fine lees </w:t>
      </w:r>
    </w:p>
    <w:p w:rsidR="00413FBD" w:rsidRPr="00413FBD" w:rsidRDefault="00413FBD" w:rsidP="00413FBD">
      <w:pPr>
        <w:pStyle w:val="ListParagraph"/>
        <w:rPr>
          <w:bCs/>
          <w:sz w:val="16"/>
          <w:szCs w:val="16"/>
        </w:rPr>
      </w:pPr>
    </w:p>
    <w:p w:rsidR="00413FBD" w:rsidRPr="00413FBD" w:rsidRDefault="00413FBD" w:rsidP="00413FBD">
      <w:pPr>
        <w:pStyle w:val="ListParagraph"/>
        <w:rPr>
          <w:bCs/>
        </w:rPr>
      </w:pPr>
    </w:p>
    <w:p w:rsidR="00B15109" w:rsidRPr="00B15109" w:rsidRDefault="00B15109" w:rsidP="000158F0">
      <w:pPr>
        <w:jc w:val="center"/>
        <w:rPr>
          <w:b/>
          <w:bCs/>
        </w:rPr>
      </w:pPr>
      <w:r>
        <w:rPr>
          <w:b/>
          <w:bCs/>
          <w:noProof/>
        </w:rPr>
        <w:drawing>
          <wp:inline distT="0" distB="0" distL="0" distR="0">
            <wp:extent cx="3969359" cy="1734994"/>
            <wp:effectExtent l="76200" t="76200" r="126391" b="74756"/>
            <wp:docPr id="1" name="Picture 0" descr="placehold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2[1].jpg"/>
                    <pic:cNvPicPr/>
                  </pic:nvPicPr>
                  <pic:blipFill>
                    <a:blip r:embed="rId6" cstate="print"/>
                    <a:srcRect t="24524" b="6961"/>
                    <a:stretch>
                      <a:fillRect/>
                    </a:stretch>
                  </pic:blipFill>
                  <pic:spPr>
                    <a:xfrm>
                      <a:off x="0" y="0"/>
                      <a:ext cx="3969359" cy="1734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1FB3" w:rsidRPr="00B15109" w:rsidRDefault="00231FB3" w:rsidP="00231FB3">
      <w:pPr>
        <w:rPr>
          <w:b/>
          <w:bCs/>
        </w:rPr>
      </w:pPr>
      <w:r>
        <w:t>“</w:t>
      </w:r>
      <w:r w:rsidRPr="00231FB3">
        <w:rPr>
          <w:i/>
        </w:rPr>
        <w:t xml:space="preserve">My future work is all in the vineyard: making old </w:t>
      </w:r>
      <w:r>
        <w:rPr>
          <w:i/>
        </w:rPr>
        <w:t>ma</w:t>
      </w:r>
      <w:r w:rsidRPr="00231FB3">
        <w:rPr>
          <w:i/>
        </w:rPr>
        <w:t>ssal selections for vin</w:t>
      </w:r>
      <w:r>
        <w:rPr>
          <w:i/>
        </w:rPr>
        <w:t>e</w:t>
      </w:r>
      <w:r w:rsidRPr="00231FB3">
        <w:rPr>
          <w:i/>
        </w:rPr>
        <w:t>stocks, looking after the health of the oldest vines, and above all trying to improve the quality of the roots. That work will never end</w:t>
      </w:r>
      <w:r>
        <w:rPr>
          <w:i/>
        </w:rPr>
        <w:t>.</w:t>
      </w:r>
      <w:r>
        <w:t>”  - Guy Bossard</w:t>
      </w:r>
    </w:p>
    <w:p w:rsidR="000158F0" w:rsidRDefault="000158F0" w:rsidP="000158F0">
      <w:pPr>
        <w:rPr>
          <w:b/>
          <w:bCs/>
        </w:rPr>
      </w:pPr>
      <w:r>
        <w:rPr>
          <w:noProof/>
        </w:rPr>
        <w:drawing>
          <wp:anchor distT="0" distB="0" distL="114300" distR="114300" simplePos="0" relativeHeight="251658239" behindDoc="0" locked="0" layoutInCell="1" allowOverlap="1">
            <wp:simplePos x="0" y="0"/>
            <wp:positionH relativeFrom="column">
              <wp:posOffset>4788535</wp:posOffset>
            </wp:positionH>
            <wp:positionV relativeFrom="paragraph">
              <wp:posOffset>984250</wp:posOffset>
            </wp:positionV>
            <wp:extent cx="2104390" cy="1562735"/>
            <wp:effectExtent l="209550" t="171450" r="200660" b="170815"/>
            <wp:wrapSquare wrapText="bothSides"/>
            <wp:docPr id="5" name="Picture 2" descr="C:\Users\wschubert\Desktop\clownnoses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schubert\Desktop\clownnosesjpg[1].jpg"/>
                    <pic:cNvPicPr>
                      <a:picLocks noChangeAspect="1" noChangeArrowheads="1"/>
                    </pic:cNvPicPr>
                  </pic:nvPicPr>
                  <pic:blipFill>
                    <a:blip r:embed="rId7" cstate="print"/>
                    <a:srcRect/>
                    <a:stretch>
                      <a:fillRect/>
                    </a:stretch>
                  </pic:blipFill>
                  <pic:spPr bwMode="auto">
                    <a:xfrm rot="350227">
                      <a:off x="0" y="0"/>
                      <a:ext cx="2104390" cy="156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66699A">
        <w:t>Domaine</w:t>
      </w:r>
      <w:proofErr w:type="spellEnd"/>
      <w:r w:rsidR="0066699A">
        <w:t xml:space="preserve"> de </w:t>
      </w:r>
      <w:proofErr w:type="spellStart"/>
      <w:r w:rsidR="0066699A">
        <w:t>l’É</w:t>
      </w:r>
      <w:r w:rsidR="00B15109">
        <w:t>cu</w:t>
      </w:r>
      <w:proofErr w:type="spellEnd"/>
      <w:r w:rsidR="00B15109">
        <w:t xml:space="preserve"> is celebrated in France as a top-tier winery in </w:t>
      </w:r>
      <w:proofErr w:type="spellStart"/>
      <w:r w:rsidR="00962F0E">
        <w:t>Muscadet</w:t>
      </w:r>
      <w:proofErr w:type="spellEnd"/>
      <w:r w:rsidR="00B15109">
        <w:t xml:space="preserve">, but hasn’t yet developed the following or recognition it deserves in the US.  The estate was Bio before Bio was très cool.  They have has been certified organic for over 40 years and certified biodynamic for over 20 years. </w:t>
      </w:r>
      <w:r>
        <w:t>Unlike most regular M</w:t>
      </w:r>
      <w:r w:rsidR="004A20EB">
        <w:t xml:space="preserve">uscadet, the wines are aged </w:t>
      </w:r>
      <w:proofErr w:type="spellStart"/>
      <w:r w:rsidR="004A20EB" w:rsidRPr="004A20EB">
        <w:rPr>
          <w:i/>
        </w:rPr>
        <w:t>sur</w:t>
      </w:r>
      <w:proofErr w:type="spellEnd"/>
      <w:r w:rsidR="004A20EB" w:rsidRPr="004A20EB">
        <w:rPr>
          <w:i/>
        </w:rPr>
        <w:t xml:space="preserve"> </w:t>
      </w:r>
      <w:r w:rsidRPr="004A20EB">
        <w:rPr>
          <w:i/>
        </w:rPr>
        <w:t>lie</w:t>
      </w:r>
      <w:r>
        <w:t xml:space="preserve"> for around 15 months, so the current 2010 vintage </w:t>
      </w:r>
      <w:r w:rsidR="004A20EB">
        <w:t>was just</w:t>
      </w:r>
      <w:r>
        <w:t xml:space="preserve"> released. The estate produces three different “</w:t>
      </w:r>
      <w:r w:rsidR="004A20EB">
        <w:t>terroir</w:t>
      </w:r>
      <w:r>
        <w:t xml:space="preserve">” Muscadets, each crafted from different subsoils of the region; Gneiss, Orthogneiss and </w:t>
      </w:r>
      <w:r w:rsidR="004A20EB">
        <w:t>Granite.  Longtime</w:t>
      </w:r>
      <w:r w:rsidR="00B15109">
        <w:t xml:space="preserve"> owner Guy Bossard is fanatic in the vineyards, crops extremely low, and produces Muscadets that have remarkable depth, precision, </w:t>
      </w:r>
      <w:r w:rsidR="00962F0E">
        <w:t>and</w:t>
      </w:r>
      <w:r w:rsidR="00B15109">
        <w:t xml:space="preserve"> ageability. Since he has no heirs, he recently sold the domaine to a passionate, dedicated enthusiast named Frederik Niger Van Herck who has asked Monsieur Bossard to stay on to manage the vineyards and consult in the cellar. Together they maintain the greatness of this pioneering estate.  </w:t>
      </w:r>
      <w:r w:rsidR="000B3E80">
        <w:t xml:space="preserve"> </w:t>
      </w:r>
    </w:p>
    <w:p w:rsidR="00413FBD" w:rsidRDefault="00413FBD" w:rsidP="00413FBD">
      <w:pPr>
        <w:spacing w:line="240" w:lineRule="auto"/>
        <w:contextualSpacing/>
        <w:rPr>
          <w:b/>
        </w:rPr>
      </w:pPr>
      <w:r>
        <w:rPr>
          <w:b/>
          <w:noProof/>
        </w:rPr>
        <w:lastRenderedPageBreak/>
        <w:drawing>
          <wp:anchor distT="0" distB="0" distL="114300" distR="114300" simplePos="0" relativeHeight="251660287" behindDoc="0" locked="0" layoutInCell="1" allowOverlap="1">
            <wp:simplePos x="0" y="0"/>
            <wp:positionH relativeFrom="column">
              <wp:posOffset>123825</wp:posOffset>
            </wp:positionH>
            <wp:positionV relativeFrom="paragraph">
              <wp:posOffset>37465</wp:posOffset>
            </wp:positionV>
            <wp:extent cx="1805940" cy="2028825"/>
            <wp:effectExtent l="209550" t="133350" r="194310" b="142875"/>
            <wp:wrapSquare wrapText="bothSides"/>
            <wp:docPr id="10" name="Picture 10" descr="Ecu Muscadet Granite.jpg"/>
            <wp:cNvGraphicFramePr/>
            <a:graphic xmlns:a="http://schemas.openxmlformats.org/drawingml/2006/main">
              <a:graphicData uri="http://schemas.openxmlformats.org/drawingml/2006/picture">
                <pic:pic xmlns:pic="http://schemas.openxmlformats.org/drawingml/2006/picture">
                  <pic:nvPicPr>
                    <pic:cNvPr id="9" name="Picture 8" descr="Ecu Muscadet Granite.jpg"/>
                    <pic:cNvPicPr>
                      <a:picLocks noChangeAspect="1"/>
                    </pic:cNvPicPr>
                  </pic:nvPicPr>
                  <pic:blipFill>
                    <a:blip r:embed="rId8" cstate="print"/>
                    <a:stretch>
                      <a:fillRect/>
                    </a:stretch>
                  </pic:blipFill>
                  <pic:spPr>
                    <a:xfrm rot="21372051">
                      <a:off x="0" y="0"/>
                      <a:ext cx="1805940"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03569" w:rsidRPr="007C0F3A" w:rsidRDefault="00C03569" w:rsidP="000356BF">
      <w:pPr>
        <w:spacing w:line="240" w:lineRule="auto"/>
        <w:contextualSpacing/>
        <w:rPr>
          <w:b/>
        </w:rPr>
      </w:pPr>
      <w:r w:rsidRPr="007C0F3A">
        <w:rPr>
          <w:b/>
        </w:rPr>
        <w:t>The TERROIR Wines</w:t>
      </w:r>
      <w:r w:rsidR="00413FBD" w:rsidRPr="007C0F3A">
        <w:rPr>
          <w:b/>
        </w:rPr>
        <w:t xml:space="preserve"> </w:t>
      </w:r>
    </w:p>
    <w:p w:rsidR="00C03569" w:rsidRDefault="00C03569" w:rsidP="00C03569">
      <w:pPr>
        <w:pStyle w:val="ListParagraph"/>
        <w:numPr>
          <w:ilvl w:val="0"/>
          <w:numId w:val="4"/>
        </w:numPr>
        <w:contextualSpacing/>
      </w:pPr>
      <w:r>
        <w:t>3 hectares parcel with 45-55 year old vines.  Northwest slope</w:t>
      </w:r>
    </w:p>
    <w:p w:rsidR="000158F0" w:rsidRDefault="000158F0" w:rsidP="00C03569">
      <w:pPr>
        <w:pStyle w:val="ListParagraph"/>
        <w:numPr>
          <w:ilvl w:val="0"/>
          <w:numId w:val="4"/>
        </w:numPr>
        <w:contextualSpacing/>
      </w:pPr>
      <w:r>
        <w:t>Organically farmed since 1975. Biodynamic-demeter certified since 1996</w:t>
      </w:r>
    </w:p>
    <w:p w:rsidR="00C03569" w:rsidRDefault="00C03569" w:rsidP="00C03569">
      <w:pPr>
        <w:pStyle w:val="ListParagraph"/>
        <w:numPr>
          <w:ilvl w:val="0"/>
          <w:numId w:val="4"/>
        </w:numPr>
        <w:contextualSpacing/>
      </w:pPr>
      <w:r>
        <w:t>Light top soil. Sub-soil varies (gneiss, orthogneiss + granite)</w:t>
      </w:r>
    </w:p>
    <w:p w:rsidR="004A20EB" w:rsidRDefault="00C03569" w:rsidP="00C03569">
      <w:pPr>
        <w:pStyle w:val="ListParagraph"/>
        <w:numPr>
          <w:ilvl w:val="0"/>
          <w:numId w:val="4"/>
        </w:numPr>
        <w:contextualSpacing/>
      </w:pPr>
      <w:r>
        <w:t>Soil worked ma</w:t>
      </w:r>
      <w:r w:rsidR="000F0A6E">
        <w:t>nually and yields are kept low</w:t>
      </w:r>
    </w:p>
    <w:p w:rsidR="00C03569" w:rsidRDefault="00C03569" w:rsidP="00C03569">
      <w:pPr>
        <w:pStyle w:val="ListParagraph"/>
        <w:numPr>
          <w:ilvl w:val="0"/>
          <w:numId w:val="4"/>
        </w:numPr>
        <w:contextualSpacing/>
      </w:pPr>
      <w:r>
        <w:t>All grapes are hand harvested. Gravity fed with no use of pumps</w:t>
      </w:r>
    </w:p>
    <w:p w:rsidR="004A20EB" w:rsidRDefault="00C03569" w:rsidP="00C03569">
      <w:pPr>
        <w:pStyle w:val="ListParagraph"/>
        <w:numPr>
          <w:ilvl w:val="0"/>
          <w:numId w:val="4"/>
        </w:numPr>
        <w:contextualSpacing/>
      </w:pPr>
      <w:r>
        <w:t>Wild yeast fermentatio</w:t>
      </w:r>
      <w:r w:rsidR="004A20EB">
        <w:t>ns with no racking of the must</w:t>
      </w:r>
    </w:p>
    <w:p w:rsidR="00C03569" w:rsidRDefault="00C03569" w:rsidP="00C03569">
      <w:pPr>
        <w:pStyle w:val="ListParagraph"/>
        <w:numPr>
          <w:ilvl w:val="0"/>
          <w:numId w:val="4"/>
        </w:numPr>
        <w:contextualSpacing/>
      </w:pPr>
      <w:r>
        <w:t xml:space="preserve">Aged on </w:t>
      </w:r>
      <w:r w:rsidR="000158F0">
        <w:t>the lees in underground vats</w:t>
      </w:r>
    </w:p>
    <w:p w:rsidR="00C03569" w:rsidRPr="00C03569" w:rsidRDefault="00C03569" w:rsidP="000356BF">
      <w:pPr>
        <w:spacing w:line="240" w:lineRule="auto"/>
        <w:contextualSpacing/>
        <w:rPr>
          <w:b/>
        </w:rPr>
      </w:pPr>
    </w:p>
    <w:p w:rsidR="00413FBD" w:rsidRPr="007C0F3A" w:rsidRDefault="00413FBD" w:rsidP="000356BF">
      <w:pPr>
        <w:spacing w:line="240" w:lineRule="auto"/>
        <w:contextualSpacing/>
        <w:rPr>
          <w:b/>
        </w:rPr>
      </w:pPr>
    </w:p>
    <w:p w:rsidR="00413FBD" w:rsidRPr="007C0F3A" w:rsidRDefault="00413FBD" w:rsidP="000356BF">
      <w:pPr>
        <w:spacing w:line="240" w:lineRule="auto"/>
        <w:contextualSpacing/>
        <w:rPr>
          <w:b/>
        </w:rPr>
      </w:pPr>
    </w:p>
    <w:p w:rsidR="00413FBD" w:rsidRPr="007C0F3A" w:rsidRDefault="00413FBD" w:rsidP="000356BF">
      <w:pPr>
        <w:spacing w:line="240" w:lineRule="auto"/>
        <w:contextualSpacing/>
        <w:rPr>
          <w:b/>
        </w:rPr>
      </w:pPr>
    </w:p>
    <w:p w:rsidR="00B15109" w:rsidRDefault="00B15109" w:rsidP="000356BF">
      <w:pPr>
        <w:spacing w:line="240" w:lineRule="auto"/>
        <w:contextualSpacing/>
        <w:rPr>
          <w:b/>
          <w:lang w:val="fr-FR"/>
        </w:rPr>
      </w:pPr>
      <w:r w:rsidRPr="00292775">
        <w:rPr>
          <w:b/>
          <w:lang w:val="fr-FR"/>
        </w:rPr>
        <w:t>Muscadet Sèvre et M</w:t>
      </w:r>
      <w:r w:rsidR="000356BF" w:rsidRPr="00292775">
        <w:rPr>
          <w:b/>
          <w:lang w:val="fr-FR"/>
        </w:rPr>
        <w:t>aine “Gneiss” 2010 (12/750</w:t>
      </w:r>
      <w:r w:rsidR="00292775" w:rsidRPr="00292775">
        <w:rPr>
          <w:b/>
          <w:lang w:val="fr-FR"/>
        </w:rPr>
        <w:t xml:space="preserve">) </w:t>
      </w:r>
      <w:r w:rsidR="000158F0">
        <w:rPr>
          <w:b/>
          <w:lang w:val="fr-FR"/>
        </w:rPr>
        <w:tab/>
      </w:r>
      <w:r w:rsidR="000158F0">
        <w:rPr>
          <w:b/>
          <w:lang w:val="fr-FR"/>
        </w:rPr>
        <w:tab/>
      </w:r>
      <w:r w:rsidRPr="00292775">
        <w:rPr>
          <w:b/>
          <w:lang w:val="fr-FR"/>
        </w:rPr>
        <w:t>$176, 168/2,</w:t>
      </w:r>
      <w:r w:rsidR="00292775" w:rsidRPr="00292775">
        <w:rPr>
          <w:b/>
          <w:lang w:val="fr-FR"/>
        </w:rPr>
        <w:t xml:space="preserve"> </w:t>
      </w:r>
      <w:r w:rsidRPr="00292775">
        <w:rPr>
          <w:b/>
          <w:lang w:val="fr-FR"/>
        </w:rPr>
        <w:t>160/3</w:t>
      </w:r>
    </w:p>
    <w:p w:rsidR="00C03569" w:rsidRPr="00292775" w:rsidRDefault="00C03569" w:rsidP="00C03569">
      <w:pPr>
        <w:pStyle w:val="ListParagraph"/>
        <w:numPr>
          <w:ilvl w:val="0"/>
          <w:numId w:val="4"/>
        </w:numPr>
        <w:contextualSpacing/>
      </w:pPr>
      <w:r>
        <w:t>Gneiss is the first of the terroir wines to be harvested, and the earliest to express itself. The nose is opulent and rich in white fruits with notes of pear, citru</w:t>
      </w:r>
      <w:r w:rsidR="000F0A6E">
        <w:t xml:space="preserve">s, hazelnut and aromas the sea.  </w:t>
      </w:r>
      <w:r>
        <w:t>On the palate, the wine has a lively acidity</w:t>
      </w:r>
      <w:r w:rsidR="004A20EB">
        <w:t xml:space="preserve"> and a minerally, saline finish</w:t>
      </w:r>
    </w:p>
    <w:p w:rsidR="00C03569" w:rsidRPr="00C03569" w:rsidRDefault="00C03569" w:rsidP="000356BF">
      <w:pPr>
        <w:spacing w:line="240" w:lineRule="auto"/>
        <w:contextualSpacing/>
        <w:rPr>
          <w:b/>
        </w:rPr>
      </w:pPr>
    </w:p>
    <w:p w:rsidR="00292775" w:rsidRPr="00292775" w:rsidRDefault="00292775" w:rsidP="00292775">
      <w:pPr>
        <w:spacing w:line="240" w:lineRule="auto"/>
        <w:contextualSpacing/>
        <w:rPr>
          <w:b/>
          <w:lang w:val="fr-FR"/>
        </w:rPr>
      </w:pPr>
      <w:r w:rsidRPr="00292775">
        <w:rPr>
          <w:b/>
          <w:lang w:val="fr-FR"/>
        </w:rPr>
        <w:t>Muscadet Sèvre et Maine “Orthogneiss” 2010 (12/750)</w:t>
      </w:r>
      <w:r w:rsidRPr="00292775">
        <w:rPr>
          <w:b/>
          <w:lang w:val="fr-FR"/>
        </w:rPr>
        <w:tab/>
      </w:r>
      <w:r w:rsidRPr="00292775">
        <w:rPr>
          <w:b/>
          <w:lang w:val="fr-FR"/>
        </w:rPr>
        <w:tab/>
        <w:t xml:space="preserve"> $176, 168/2, 160/</w:t>
      </w:r>
      <w:r w:rsidR="00876200">
        <w:rPr>
          <w:b/>
          <w:lang w:val="fr-FR"/>
        </w:rPr>
        <w:t>5</w:t>
      </w:r>
    </w:p>
    <w:p w:rsidR="00292775" w:rsidRDefault="00292775" w:rsidP="00292775">
      <w:pPr>
        <w:spacing w:line="240" w:lineRule="auto"/>
        <w:ind w:left="1440" w:firstLine="720"/>
        <w:contextualSpacing/>
        <w:rPr>
          <w:b/>
          <w:lang w:val="fr-FR"/>
        </w:rPr>
      </w:pPr>
      <w:r w:rsidRPr="00292775">
        <w:rPr>
          <w:b/>
          <w:lang w:val="fr-FR"/>
        </w:rPr>
        <w:t xml:space="preserve">    “Orthogneiss“ 2010 (</w:t>
      </w:r>
      <w:r w:rsidRPr="00292775">
        <w:rPr>
          <w:b/>
          <w:bCs/>
          <w:lang w:val="fr-FR"/>
        </w:rPr>
        <w:t>6/1.5L</w:t>
      </w:r>
      <w:r w:rsidRPr="00292775">
        <w:rPr>
          <w:b/>
          <w:lang w:val="fr-FR"/>
        </w:rPr>
        <w:t>)</w:t>
      </w:r>
      <w:r w:rsidRPr="00292775">
        <w:rPr>
          <w:b/>
          <w:lang w:val="fr-FR"/>
        </w:rPr>
        <w:tab/>
      </w:r>
      <w:r w:rsidRPr="00292775">
        <w:rPr>
          <w:b/>
          <w:lang w:val="fr-FR"/>
        </w:rPr>
        <w:tab/>
        <w:t xml:space="preserve"> $196 </w:t>
      </w:r>
    </w:p>
    <w:p w:rsidR="00C03569" w:rsidRPr="00C03569" w:rsidRDefault="00C03569" w:rsidP="00C03569">
      <w:pPr>
        <w:pStyle w:val="ListParagraph"/>
        <w:numPr>
          <w:ilvl w:val="0"/>
          <w:numId w:val="5"/>
        </w:numPr>
        <w:contextualSpacing/>
        <w:rPr>
          <w:b/>
        </w:rPr>
      </w:pPr>
      <w:r>
        <w:t xml:space="preserve">Nose is subtle and elegant with the zest of citrus fruits, white flowers, spices such as ginger and cumin, and notes of flint, dried fruits and toasted almonds. The </w:t>
      </w:r>
      <w:r w:rsidR="000F0A6E">
        <w:t>palate is</w:t>
      </w:r>
      <w:r>
        <w:t xml:space="preserve"> sharp and focused, with great purity and elegance on the palate. Finishes with salty, chalky and slightl</w:t>
      </w:r>
      <w:r w:rsidR="000F0A6E">
        <w:t xml:space="preserve">y smokey notes. A wine with </w:t>
      </w:r>
      <w:r>
        <w:t>an excellent ability to age...</w:t>
      </w:r>
    </w:p>
    <w:p w:rsidR="00C03569" w:rsidRPr="007C0F3A" w:rsidRDefault="00C03569" w:rsidP="00292775">
      <w:pPr>
        <w:spacing w:line="240" w:lineRule="auto"/>
        <w:contextualSpacing/>
        <w:rPr>
          <w:b/>
        </w:rPr>
      </w:pPr>
    </w:p>
    <w:p w:rsidR="00292775" w:rsidRPr="00292775" w:rsidRDefault="00292775" w:rsidP="00292775">
      <w:pPr>
        <w:spacing w:line="240" w:lineRule="auto"/>
        <w:contextualSpacing/>
        <w:rPr>
          <w:b/>
          <w:lang w:val="fr-FR"/>
        </w:rPr>
      </w:pPr>
      <w:r w:rsidRPr="00292775">
        <w:rPr>
          <w:b/>
          <w:lang w:val="fr-FR"/>
        </w:rPr>
        <w:t>Muscadet Sèvre et Maine “Granite” 2010 (12/750)</w:t>
      </w:r>
      <w:r w:rsidRPr="00292775">
        <w:rPr>
          <w:b/>
          <w:lang w:val="fr-FR"/>
        </w:rPr>
        <w:tab/>
      </w:r>
      <w:r w:rsidRPr="00292775">
        <w:rPr>
          <w:b/>
          <w:lang w:val="fr-FR"/>
        </w:rPr>
        <w:tab/>
        <w:t xml:space="preserve"> $184, 176/2, 168/3</w:t>
      </w:r>
    </w:p>
    <w:p w:rsidR="00292775" w:rsidRPr="00C03569" w:rsidRDefault="00292775" w:rsidP="00292775">
      <w:pPr>
        <w:spacing w:line="240" w:lineRule="auto"/>
        <w:ind w:left="1440" w:firstLine="720"/>
        <w:contextualSpacing/>
        <w:rPr>
          <w:b/>
          <w:lang w:val="fr-FR"/>
        </w:rPr>
      </w:pPr>
      <w:r w:rsidRPr="00292775">
        <w:rPr>
          <w:b/>
          <w:lang w:val="fr-FR"/>
        </w:rPr>
        <w:t xml:space="preserve">    </w:t>
      </w:r>
      <w:r w:rsidRPr="00C03569">
        <w:rPr>
          <w:b/>
          <w:lang w:val="fr-FR"/>
        </w:rPr>
        <w:t>“Granite” 2010 (</w:t>
      </w:r>
      <w:r w:rsidRPr="00C03569">
        <w:rPr>
          <w:b/>
          <w:bCs/>
          <w:lang w:val="fr-FR"/>
        </w:rPr>
        <w:t>6/1.5L</w:t>
      </w:r>
      <w:r w:rsidRPr="00C03569">
        <w:rPr>
          <w:b/>
          <w:lang w:val="fr-FR"/>
        </w:rPr>
        <w:t>)</w:t>
      </w:r>
      <w:r w:rsidRPr="00C03569">
        <w:rPr>
          <w:b/>
          <w:lang w:val="fr-FR"/>
        </w:rPr>
        <w:tab/>
      </w:r>
      <w:r w:rsidRPr="00C03569">
        <w:rPr>
          <w:b/>
          <w:lang w:val="fr-FR"/>
        </w:rPr>
        <w:tab/>
        <w:t xml:space="preserve"> $196 </w:t>
      </w:r>
    </w:p>
    <w:p w:rsidR="008A3D97" w:rsidRPr="00C03569" w:rsidRDefault="00C03569" w:rsidP="00C03569">
      <w:pPr>
        <w:pStyle w:val="ListParagraph"/>
        <w:numPr>
          <w:ilvl w:val="0"/>
          <w:numId w:val="5"/>
        </w:numPr>
        <w:contextualSpacing/>
      </w:pPr>
      <w:r>
        <w:t xml:space="preserve">An elegant nose with pronounced notes of mineral, flint, silex, citrus fruits and oyster shells. The attack is sharp and </w:t>
      </w:r>
      <w:r w:rsidR="004A20EB">
        <w:t>precise;</w:t>
      </w:r>
      <w:r>
        <w:t xml:space="preserve"> the palate is crystalline and pure, with salty, mineral notes, combined with chalk and citrus fruits. A </w:t>
      </w:r>
      <w:r w:rsidR="004A20EB">
        <w:t>transporting</w:t>
      </w:r>
      <w:r>
        <w:t xml:space="preserve"> wine</w:t>
      </w:r>
      <w:r w:rsidR="004A20EB">
        <w:t xml:space="preserve"> that promises to be long-lived</w:t>
      </w:r>
    </w:p>
    <w:p w:rsidR="00292775" w:rsidRPr="00292775" w:rsidRDefault="00292775" w:rsidP="00292775">
      <w:pPr>
        <w:spacing w:line="240" w:lineRule="auto"/>
        <w:contextualSpacing/>
        <w:rPr>
          <w:b/>
          <w:lang w:val="fr-FR"/>
        </w:rPr>
      </w:pPr>
    </w:p>
    <w:p w:rsidR="00C03569" w:rsidRPr="00C03569" w:rsidRDefault="00B15109" w:rsidP="000356BF">
      <w:pPr>
        <w:spacing w:line="240" w:lineRule="auto"/>
        <w:contextualSpacing/>
        <w:rPr>
          <w:b/>
          <w:lang w:val="fr-FR"/>
        </w:rPr>
      </w:pPr>
      <w:r w:rsidRPr="00C03569">
        <w:rPr>
          <w:b/>
          <w:lang w:val="fr-FR"/>
        </w:rPr>
        <w:t xml:space="preserve">Muscadet Sèvre et Maine </w:t>
      </w:r>
      <w:r w:rsidR="00C03569">
        <w:rPr>
          <w:b/>
          <w:lang w:val="fr-FR"/>
        </w:rPr>
        <w:t>“Taurus</w:t>
      </w:r>
      <w:r w:rsidR="00C03569" w:rsidRPr="00292775">
        <w:rPr>
          <w:b/>
          <w:lang w:val="fr-FR"/>
        </w:rPr>
        <w:t xml:space="preserve">” </w:t>
      </w:r>
      <w:r w:rsidRPr="00C03569">
        <w:rPr>
          <w:b/>
          <w:lang w:val="fr-FR"/>
        </w:rPr>
        <w:t>2010 (12/750)</w:t>
      </w:r>
      <w:r w:rsidR="000356BF" w:rsidRPr="00C03569">
        <w:rPr>
          <w:b/>
          <w:lang w:val="fr-FR"/>
        </w:rPr>
        <w:tab/>
      </w:r>
      <w:r w:rsidR="000356BF" w:rsidRPr="00C03569">
        <w:rPr>
          <w:b/>
          <w:lang w:val="fr-FR"/>
        </w:rPr>
        <w:tab/>
      </w:r>
      <w:r w:rsidR="00C03569" w:rsidRPr="00C03569">
        <w:rPr>
          <w:b/>
          <w:lang w:val="fr-FR"/>
        </w:rPr>
        <w:t xml:space="preserve"> $360 </w:t>
      </w:r>
    </w:p>
    <w:p w:rsidR="00C03569" w:rsidRDefault="00C03569" w:rsidP="00C03569">
      <w:pPr>
        <w:pStyle w:val="ListParagraph"/>
        <w:numPr>
          <w:ilvl w:val="0"/>
          <w:numId w:val="5"/>
        </w:numPr>
        <w:contextualSpacing/>
      </w:pPr>
      <w:r>
        <w:t>Sourced from southwest –facing parcels of granite and orthogneiss</w:t>
      </w:r>
    </w:p>
    <w:p w:rsidR="00C03569" w:rsidRDefault="00C03569" w:rsidP="00C03569">
      <w:pPr>
        <w:pStyle w:val="ListParagraph"/>
        <w:numPr>
          <w:ilvl w:val="0"/>
          <w:numId w:val="5"/>
        </w:numPr>
        <w:contextualSpacing/>
      </w:pPr>
      <w:r>
        <w:t>Gravity fed with no use of pumps. Wild yeast fermentations with no racking of the must</w:t>
      </w:r>
    </w:p>
    <w:p w:rsidR="00C03569" w:rsidRDefault="00C03569" w:rsidP="00C03569">
      <w:pPr>
        <w:pStyle w:val="ListParagraph"/>
        <w:numPr>
          <w:ilvl w:val="0"/>
          <w:numId w:val="5"/>
        </w:numPr>
        <w:contextualSpacing/>
      </w:pPr>
      <w:r>
        <w:t>Aged on the lees for 10 months in underground vats, followed by 6 months in old barrels. An experiment and definite departure for the domaine</w:t>
      </w:r>
    </w:p>
    <w:p w:rsidR="00C03569" w:rsidRDefault="00C03569" w:rsidP="00C03569">
      <w:pPr>
        <w:pStyle w:val="ListParagraph"/>
        <w:numPr>
          <w:ilvl w:val="0"/>
          <w:numId w:val="5"/>
        </w:numPr>
        <w:contextualSpacing/>
      </w:pPr>
      <w:r>
        <w:t>250 cases produced</w:t>
      </w:r>
    </w:p>
    <w:p w:rsidR="00E85905" w:rsidRDefault="00C03569" w:rsidP="000356BF">
      <w:pPr>
        <w:pStyle w:val="ListParagraph"/>
        <w:numPr>
          <w:ilvl w:val="0"/>
          <w:numId w:val="5"/>
        </w:numPr>
        <w:contextualSpacing/>
      </w:pPr>
      <w:r>
        <w:t>The name “Taurus” refers to the astrological sign of winemaker/co-owner, Fred</w:t>
      </w:r>
      <w:r>
        <w:br/>
      </w:r>
    </w:p>
    <w:p w:rsidR="00413FBD" w:rsidRPr="000158F0" w:rsidRDefault="00413FBD" w:rsidP="00413FBD">
      <w:pPr>
        <w:rPr>
          <w:b/>
          <w:bCs/>
        </w:rPr>
      </w:pPr>
      <w:r w:rsidRPr="000158F0">
        <w:rPr>
          <w:b/>
        </w:rPr>
        <w:t>Ludwig Hahn Brut NV (12/750)  </w:t>
      </w:r>
      <w:r w:rsidRPr="000158F0">
        <w:rPr>
          <w:b/>
        </w:rPr>
        <w:tab/>
      </w:r>
      <w:r w:rsidRPr="000158F0">
        <w:rPr>
          <w:b/>
        </w:rPr>
        <w:tab/>
      </w:r>
      <w:r w:rsidRPr="000158F0">
        <w:rPr>
          <w:b/>
        </w:rPr>
        <w:tab/>
      </w:r>
      <w:r w:rsidRPr="000158F0">
        <w:rPr>
          <w:b/>
        </w:rPr>
        <w:tab/>
        <w:t>$ 176, 168/2</w:t>
      </w:r>
    </w:p>
    <w:p w:rsidR="00413FBD" w:rsidRDefault="00413FBD" w:rsidP="00413FBD">
      <w:pPr>
        <w:pStyle w:val="ListParagraph"/>
        <w:numPr>
          <w:ilvl w:val="0"/>
          <w:numId w:val="6"/>
        </w:numPr>
        <w:contextualSpacing/>
      </w:pPr>
      <w:r>
        <w:t xml:space="preserve">30% Folle Blanche (traditional grape variety from the Cognac region), 30% </w:t>
      </w:r>
      <w:r w:rsidR="004A20EB">
        <w:t>Chardonnay</w:t>
      </w:r>
      <w:r>
        <w:t>, 20% Melon de Bourgogne, 15% Cabernet, 5% Pinot Noir</w:t>
      </w:r>
    </w:p>
    <w:p w:rsidR="00413FBD" w:rsidRDefault="00413FBD" w:rsidP="00413FBD">
      <w:pPr>
        <w:pStyle w:val="ListParagraph"/>
        <w:numPr>
          <w:ilvl w:val="0"/>
          <w:numId w:val="6"/>
        </w:numPr>
        <w:contextualSpacing/>
      </w:pPr>
      <w:r>
        <w:t>Plateau of clay-limestone. Subsoil of gneiss and orthogneiss</w:t>
      </w:r>
    </w:p>
    <w:p w:rsidR="00413FBD" w:rsidRDefault="00413FBD" w:rsidP="00413FBD">
      <w:pPr>
        <w:pStyle w:val="ListParagraph"/>
        <w:numPr>
          <w:ilvl w:val="0"/>
          <w:numId w:val="6"/>
        </w:numPr>
        <w:contextualSpacing/>
      </w:pPr>
      <w:r>
        <w:t>Aged on the lees in underground vats</w:t>
      </w:r>
    </w:p>
    <w:p w:rsidR="00413FBD" w:rsidRPr="000158F0" w:rsidRDefault="00413FBD" w:rsidP="00413FBD">
      <w:pPr>
        <w:pStyle w:val="ListParagraph"/>
        <w:numPr>
          <w:ilvl w:val="0"/>
          <w:numId w:val="6"/>
        </w:numPr>
        <w:contextualSpacing/>
        <w:rPr>
          <w:rFonts w:asciiTheme="minorHAnsi" w:hAnsiTheme="minorHAnsi"/>
        </w:rPr>
      </w:pPr>
      <w:r w:rsidRPr="000158F0">
        <w:rPr>
          <w:rFonts w:asciiTheme="minorHAnsi" w:hAnsiTheme="minorHAnsi"/>
        </w:rPr>
        <w:t>Secondary Fermentation (prise de mousse) in the bottle with Champagne yeast</w:t>
      </w:r>
    </w:p>
    <w:p w:rsidR="00413FBD" w:rsidRPr="007C0F3A" w:rsidRDefault="00413FBD" w:rsidP="00413FBD">
      <w:pPr>
        <w:pStyle w:val="ListParagraph"/>
        <w:numPr>
          <w:ilvl w:val="0"/>
          <w:numId w:val="6"/>
        </w:numPr>
        <w:contextualSpacing/>
        <w:rPr>
          <w:rFonts w:asciiTheme="minorHAnsi" w:hAnsiTheme="minorHAnsi"/>
        </w:rPr>
      </w:pPr>
      <w:r w:rsidRPr="000158F0">
        <w:rPr>
          <w:rFonts w:asciiTheme="minorHAnsi" w:hAnsiTheme="minorHAnsi" w:cs="Arial"/>
        </w:rPr>
        <w:t xml:space="preserve">The nose </w:t>
      </w:r>
      <w:r>
        <w:rPr>
          <w:rFonts w:asciiTheme="minorHAnsi" w:hAnsiTheme="minorHAnsi" w:cs="Arial"/>
        </w:rPr>
        <w:t>combines</w:t>
      </w:r>
      <w:r w:rsidRPr="000158F0">
        <w:rPr>
          <w:rFonts w:asciiTheme="minorHAnsi" w:hAnsiTheme="minorHAnsi" w:cs="Arial"/>
        </w:rPr>
        <w:t xml:space="preserve"> notes of minerals, dried grass, smoke, almonds, white </w:t>
      </w:r>
      <w:r>
        <w:rPr>
          <w:rFonts w:asciiTheme="minorHAnsi" w:hAnsiTheme="minorHAnsi" w:cs="Arial"/>
        </w:rPr>
        <w:t xml:space="preserve">fruits, apple and citrus. </w:t>
      </w:r>
      <w:r w:rsidRPr="000158F0">
        <w:rPr>
          <w:rFonts w:asciiTheme="minorHAnsi" w:hAnsiTheme="minorHAnsi" w:cs="Arial"/>
        </w:rPr>
        <w:t xml:space="preserve"> The </w:t>
      </w:r>
      <w:r>
        <w:rPr>
          <w:rFonts w:asciiTheme="minorHAnsi" w:hAnsiTheme="minorHAnsi" w:cs="Arial"/>
        </w:rPr>
        <w:t>palate is precise and</w:t>
      </w:r>
      <w:r w:rsidRPr="000158F0">
        <w:rPr>
          <w:rFonts w:asciiTheme="minorHAnsi" w:hAnsiTheme="minorHAnsi" w:cs="Arial"/>
        </w:rPr>
        <w:t xml:space="preserve"> lively, with a fine ef</w:t>
      </w:r>
      <w:r w:rsidR="004A20EB">
        <w:rPr>
          <w:rFonts w:asciiTheme="minorHAnsi" w:hAnsiTheme="minorHAnsi" w:cs="Arial"/>
        </w:rPr>
        <w:t>fervescence and great freshness</w:t>
      </w:r>
    </w:p>
    <w:p w:rsidR="007C0F3A" w:rsidRPr="007C0F3A" w:rsidRDefault="007C0F3A" w:rsidP="007C0F3A">
      <w:pPr>
        <w:contextualSpacing/>
        <w:rPr>
          <w:u w:val="single"/>
        </w:rPr>
      </w:pPr>
    </w:p>
    <w:p w:rsidR="007C0F3A" w:rsidRPr="007C0F3A" w:rsidRDefault="007C0F3A" w:rsidP="007C0F3A">
      <w:pPr>
        <w:contextualSpacing/>
      </w:pPr>
    </w:p>
    <w:p w:rsidR="007C0F3A" w:rsidRPr="005644BD" w:rsidRDefault="007C0F3A" w:rsidP="007C0F3A">
      <w:pPr>
        <w:pStyle w:val="Heading3"/>
        <w:shd w:val="clear" w:color="auto" w:fill="FFFFFF"/>
        <w:contextualSpacing/>
        <w:rPr>
          <w:rFonts w:asciiTheme="minorHAnsi" w:hAnsiTheme="minorHAnsi" w:cs="Arial"/>
          <w:b/>
          <w:bCs/>
          <w:sz w:val="28"/>
          <w:szCs w:val="28"/>
        </w:rPr>
      </w:pPr>
      <w:r w:rsidRPr="005644BD">
        <w:rPr>
          <w:rFonts w:asciiTheme="minorHAnsi" w:hAnsiTheme="minorHAnsi" w:cs="Arial"/>
          <w:b/>
          <w:bCs/>
          <w:sz w:val="28"/>
          <w:szCs w:val="28"/>
        </w:rPr>
        <w:t>GEOLOGY ROCKS!</w:t>
      </w:r>
    </w:p>
    <w:p w:rsidR="007C0F3A" w:rsidRPr="007C0F3A" w:rsidRDefault="007C0F3A" w:rsidP="007C0F3A">
      <w:pPr>
        <w:pStyle w:val="Heading3"/>
        <w:shd w:val="clear" w:color="auto" w:fill="FFFFFF"/>
        <w:contextualSpacing/>
        <w:rPr>
          <w:rFonts w:asciiTheme="minorHAnsi" w:hAnsiTheme="minorHAnsi" w:cs="Arial"/>
          <w:b/>
          <w:bCs/>
          <w:sz w:val="22"/>
          <w:szCs w:val="22"/>
        </w:rPr>
      </w:pPr>
    </w:p>
    <w:p w:rsidR="007C0F3A" w:rsidRPr="007C0F3A" w:rsidRDefault="007C0F3A" w:rsidP="007C0F3A">
      <w:pPr>
        <w:pStyle w:val="Heading3"/>
        <w:shd w:val="clear" w:color="auto" w:fill="FFFFFF"/>
        <w:contextualSpacing/>
        <w:rPr>
          <w:rFonts w:asciiTheme="minorHAnsi" w:hAnsiTheme="minorHAnsi" w:cs="Arial"/>
          <w:b/>
          <w:bCs/>
          <w:sz w:val="22"/>
          <w:szCs w:val="22"/>
        </w:rPr>
      </w:pPr>
      <w:r w:rsidRPr="007C0F3A">
        <w:rPr>
          <w:rFonts w:asciiTheme="minorHAnsi" w:hAnsiTheme="minorHAnsi" w:cs="Arial"/>
          <w:b/>
          <w:bCs/>
          <w:sz w:val="22"/>
          <w:szCs w:val="22"/>
        </w:rPr>
        <w:t xml:space="preserve">Metamorphic rock - </w:t>
      </w:r>
      <w:r w:rsidRPr="007C0F3A">
        <w:rPr>
          <w:rFonts w:asciiTheme="minorHAnsi" w:hAnsiTheme="minorHAnsi" w:cs="Arial"/>
          <w:sz w:val="22"/>
          <w:szCs w:val="22"/>
        </w:rPr>
        <w:t xml:space="preserve">Rock that was once one form of rock but has changed to another under the influence of heat, </w:t>
      </w:r>
      <w:hyperlink r:id="rId9" w:history="1">
        <w:r w:rsidRPr="007C0F3A">
          <w:rPr>
            <w:rStyle w:val="Hyperlink"/>
            <w:rFonts w:asciiTheme="minorHAnsi" w:hAnsiTheme="minorHAnsi" w:cs="Arial"/>
            <w:color w:val="auto"/>
            <w:sz w:val="22"/>
            <w:szCs w:val="22"/>
            <w:u w:val="none"/>
          </w:rPr>
          <w:t>pressure</w:t>
        </w:r>
      </w:hyperlink>
      <w:r w:rsidRPr="007C0F3A">
        <w:rPr>
          <w:rFonts w:asciiTheme="minorHAnsi" w:hAnsiTheme="minorHAnsi" w:cs="Arial"/>
          <w:sz w:val="22"/>
          <w:szCs w:val="22"/>
        </w:rPr>
        <w:t xml:space="preserve">, or some other agent without passing through a </w:t>
      </w:r>
      <w:hyperlink r:id="rId10" w:history="1">
        <w:r w:rsidRPr="007C0F3A">
          <w:rPr>
            <w:rStyle w:val="Hyperlink"/>
            <w:rFonts w:asciiTheme="minorHAnsi" w:hAnsiTheme="minorHAnsi" w:cs="Arial"/>
            <w:color w:val="auto"/>
            <w:sz w:val="22"/>
            <w:szCs w:val="22"/>
            <w:u w:val="none"/>
          </w:rPr>
          <w:t>liquid</w:t>
        </w:r>
      </w:hyperlink>
      <w:r w:rsidRPr="007C0F3A">
        <w:rPr>
          <w:rFonts w:asciiTheme="minorHAnsi" w:hAnsiTheme="minorHAnsi" w:cs="Arial"/>
          <w:sz w:val="22"/>
          <w:szCs w:val="22"/>
        </w:rPr>
        <w:t xml:space="preserve"> phase. Examples are marble, which can be formed from </w:t>
      </w:r>
      <w:hyperlink r:id="rId11" w:history="1">
        <w:r w:rsidRPr="007C0F3A">
          <w:rPr>
            <w:rStyle w:val="Hyperlink"/>
            <w:rFonts w:asciiTheme="minorHAnsi" w:hAnsiTheme="minorHAnsi" w:cs="Arial"/>
            <w:color w:val="auto"/>
            <w:sz w:val="22"/>
            <w:szCs w:val="22"/>
            <w:u w:val="none"/>
          </w:rPr>
          <w:t>limestone</w:t>
        </w:r>
      </w:hyperlink>
      <w:r w:rsidRPr="007C0F3A">
        <w:rPr>
          <w:rFonts w:asciiTheme="minorHAnsi" w:hAnsiTheme="minorHAnsi" w:cs="Arial"/>
          <w:sz w:val="22"/>
          <w:szCs w:val="22"/>
        </w:rPr>
        <w:t xml:space="preserve">, and slate, which is formed from </w:t>
      </w:r>
      <w:hyperlink r:id="rId12" w:history="1">
        <w:r w:rsidRPr="007C0F3A">
          <w:rPr>
            <w:rStyle w:val="Hyperlink"/>
            <w:rFonts w:asciiTheme="minorHAnsi" w:hAnsiTheme="minorHAnsi" w:cs="Arial"/>
            <w:color w:val="auto"/>
            <w:sz w:val="22"/>
            <w:szCs w:val="22"/>
            <w:u w:val="none"/>
          </w:rPr>
          <w:t>shale</w:t>
        </w:r>
      </w:hyperlink>
      <w:r w:rsidRPr="007C0F3A">
        <w:rPr>
          <w:rFonts w:asciiTheme="minorHAnsi" w:hAnsiTheme="minorHAnsi" w:cs="Arial"/>
          <w:sz w:val="22"/>
          <w:szCs w:val="22"/>
        </w:rPr>
        <w:t>.</w:t>
      </w:r>
    </w:p>
    <w:p w:rsidR="007C0F3A" w:rsidRPr="007C0F3A" w:rsidRDefault="007C0F3A" w:rsidP="007C0F3A">
      <w:pPr>
        <w:spacing w:line="240" w:lineRule="auto"/>
        <w:contextualSpacing/>
        <w:rPr>
          <w:rFonts w:cs="Arial"/>
          <w:b/>
        </w:rPr>
      </w:pPr>
      <w:r w:rsidRPr="007C0F3A">
        <w:rPr>
          <w:rStyle w:val="ssens"/>
          <w:rFonts w:cs="Arial"/>
          <w:b/>
        </w:rPr>
        <w:t>Igneous rock</w:t>
      </w:r>
      <w:r w:rsidRPr="007C0F3A">
        <w:rPr>
          <w:rStyle w:val="ssens"/>
          <w:rFonts w:cs="Arial"/>
        </w:rPr>
        <w:t xml:space="preserve"> - R</w:t>
      </w:r>
      <w:r w:rsidRPr="007C0F3A">
        <w:rPr>
          <w:rFonts w:cs="Arial"/>
        </w:rPr>
        <w:t>ock formed under conditions of intense heat or produced by the solidification of volcanic magma on or below the Earth's surface</w:t>
      </w:r>
    </w:p>
    <w:p w:rsidR="00E85905" w:rsidRDefault="00E85905" w:rsidP="000356BF">
      <w:pPr>
        <w:spacing w:line="240" w:lineRule="auto"/>
        <w:contextualSpacing/>
      </w:pPr>
    </w:p>
    <w:p w:rsidR="007C0F3A" w:rsidRDefault="007C0F3A" w:rsidP="000356BF">
      <w:pPr>
        <w:spacing w:line="240" w:lineRule="auto"/>
        <w:contextualSpacing/>
      </w:pPr>
    </w:p>
    <w:p w:rsidR="007C0F3A" w:rsidRPr="00413FBD" w:rsidRDefault="007C0F3A" w:rsidP="000356BF">
      <w:pPr>
        <w:spacing w:line="240" w:lineRule="auto"/>
        <w:contextualSpacing/>
      </w:pPr>
      <w:r w:rsidRPr="007C0F3A">
        <w:drawing>
          <wp:anchor distT="0" distB="0" distL="114300" distR="114300" simplePos="0" relativeHeight="251675647" behindDoc="0" locked="0" layoutInCell="1" allowOverlap="1">
            <wp:simplePos x="0" y="0"/>
            <wp:positionH relativeFrom="column">
              <wp:posOffset>3592996</wp:posOffset>
            </wp:positionH>
            <wp:positionV relativeFrom="paragraph">
              <wp:posOffset>4888699</wp:posOffset>
            </wp:positionV>
            <wp:extent cx="3006283" cy="2251434"/>
            <wp:effectExtent l="114300" t="76200" r="99695" b="73660"/>
            <wp:wrapSquare wrapText="bothSides"/>
            <wp:docPr id="6" name="Picture 1" descr="C:\Users\wschubert\Desktop\diapovi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chubert\Desktop\diapovin3[1].jpg"/>
                    <pic:cNvPicPr>
                      <a:picLocks noChangeAspect="1" noChangeArrowheads="1"/>
                    </pic:cNvPicPr>
                  </pic:nvPicPr>
                  <pic:blipFill>
                    <a:blip r:embed="rId13" cstate="print"/>
                    <a:srcRect/>
                    <a:stretch>
                      <a:fillRect/>
                    </a:stretch>
                  </pic:blipFill>
                  <pic:spPr bwMode="auto">
                    <a:xfrm>
                      <a:off x="0" y="0"/>
                      <a:ext cx="3005455" cy="2250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C0F3A">
        <w:drawing>
          <wp:anchor distT="0" distB="0" distL="114300" distR="114300" simplePos="0" relativeHeight="251673599" behindDoc="0" locked="0" layoutInCell="1" allowOverlap="1">
            <wp:simplePos x="0" y="0"/>
            <wp:positionH relativeFrom="column">
              <wp:posOffset>-56653</wp:posOffset>
            </wp:positionH>
            <wp:positionV relativeFrom="paragraph">
              <wp:posOffset>3354098</wp:posOffset>
            </wp:positionV>
            <wp:extent cx="3227346" cy="2007511"/>
            <wp:effectExtent l="114300" t="76200" r="109220" b="86995"/>
            <wp:wrapSquare wrapText="bothSides"/>
            <wp:docPr id="4" name="fancybox-img" descr="http://www.domaine-ecu.com/uk/images/portfolio/popup/diap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domaine-ecu.com/uk/images/portfolio/popup/diapo9.jpg"/>
                    <pic:cNvPicPr>
                      <a:picLocks noChangeAspect="1" noChangeArrowheads="1"/>
                    </pic:cNvPicPr>
                  </pic:nvPicPr>
                  <pic:blipFill>
                    <a:blip r:embed="rId14" cstate="print"/>
                    <a:srcRect/>
                    <a:stretch>
                      <a:fillRect/>
                    </a:stretch>
                  </pic:blipFill>
                  <pic:spPr bwMode="auto">
                    <a:xfrm>
                      <a:off x="0" y="0"/>
                      <a:ext cx="3224530" cy="200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C0F3A">
        <w:drawing>
          <wp:anchor distT="0" distB="0" distL="114300" distR="114300" simplePos="0" relativeHeight="251671551" behindDoc="0" locked="0" layoutInCell="1" allowOverlap="1">
            <wp:simplePos x="0" y="0"/>
            <wp:positionH relativeFrom="column">
              <wp:posOffset>4873156</wp:posOffset>
            </wp:positionH>
            <wp:positionV relativeFrom="paragraph">
              <wp:posOffset>2622578</wp:posOffset>
            </wp:positionV>
            <wp:extent cx="1416353" cy="1053327"/>
            <wp:effectExtent l="114300" t="76200" r="107315" b="71120"/>
            <wp:wrapSquare wrapText="bothSides"/>
            <wp:docPr id="3" name="Picture 2" descr="C:\Users\wschubert\Desktop\orthogneiss-folie-a-2-mic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schubert\Desktop\orthogneiss-folie-a-2-micas[1].jpg"/>
                    <pic:cNvPicPr>
                      <a:picLocks noChangeAspect="1" noChangeArrowheads="1"/>
                    </pic:cNvPicPr>
                  </pic:nvPicPr>
                  <pic:blipFill>
                    <a:blip r:embed="rId15" cstate="print"/>
                    <a:srcRect/>
                    <a:stretch>
                      <a:fillRect/>
                    </a:stretch>
                  </pic:blipFill>
                  <pic:spPr bwMode="auto">
                    <a:xfrm>
                      <a:off x="0" y="0"/>
                      <a:ext cx="1416685" cy="1052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C0F3A">
        <w:drawing>
          <wp:anchor distT="0" distB="0" distL="114300" distR="114300" simplePos="0" relativeHeight="251669503" behindDoc="0" locked="0" layoutInCell="1" allowOverlap="1">
            <wp:simplePos x="0" y="0"/>
            <wp:positionH relativeFrom="column">
              <wp:posOffset>4650519</wp:posOffset>
            </wp:positionH>
            <wp:positionV relativeFrom="paragraph">
              <wp:posOffset>109965</wp:posOffset>
            </wp:positionV>
            <wp:extent cx="1262739" cy="1149378"/>
            <wp:effectExtent l="114300" t="76200" r="109855" b="70485"/>
            <wp:wrapSquare wrapText="bothSides"/>
            <wp:docPr id="2" name="Picture 5" descr="C:\Users\wschubert\Desktop\rocpicgnei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schubert\Desktop\rocpicgneiss[1].jpg"/>
                    <pic:cNvPicPr>
                      <a:picLocks noChangeAspect="1" noChangeArrowheads="1"/>
                    </pic:cNvPicPr>
                  </pic:nvPicPr>
                  <pic:blipFill>
                    <a:blip r:embed="rId16" cstate="print"/>
                    <a:srcRect/>
                    <a:stretch>
                      <a:fillRect/>
                    </a:stretch>
                  </pic:blipFill>
                  <pic:spPr bwMode="auto">
                    <a:xfrm>
                      <a:off x="0" y="0"/>
                      <a:ext cx="1261745" cy="1148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type id="_x0000_t32" coordsize="21600,21600" o:spt="32" o:oned="t" path="m,l21600,21600e" filled="f">
            <v:path arrowok="t" fillok="f" o:connecttype="none"/>
            <o:lock v:ext="edit" shapetype="t"/>
          </v:shapetype>
          <v:shape id="_x0000_s1032" type="#_x0000_t32" style="position:absolute;margin-left:335.45pt;margin-top:207.05pt;width:0;height:89.65pt;z-index:251667455;mso-position-horizontal-relative:text;mso-position-vertical-relative:text" o:connectortype="straight">
            <v:stroke endarrow="block"/>
          </v:shape>
        </w:pict>
      </w:r>
      <w:r>
        <w:rPr>
          <w:noProof/>
        </w:rPr>
        <w:pict>
          <v:shapetype id="_x0000_t202" coordsize="21600,21600" o:spt="202" path="m,l,21600r21600,l21600,xe">
            <v:stroke joinstyle="miter"/>
            <v:path gradientshapeok="t" o:connecttype="rect"/>
          </v:shapetype>
          <v:shape id="_x0000_s1031" type="#_x0000_t202" style="position:absolute;margin-left:55.1pt;margin-top:145.1pt;width:187.05pt;height:42.6pt;z-index:251666431;mso-position-horizontal-relative:text;mso-position-vertical-relative:text">
            <v:textbox style="mso-next-textbox:#_x0000_s1031">
              <w:txbxContent>
                <w:p w:rsidR="007C0F3A" w:rsidRPr="00C22BB0" w:rsidRDefault="007C0F3A" w:rsidP="007C0F3A">
                  <w:r w:rsidRPr="005B11C2">
                    <w:rPr>
                      <w:b/>
                    </w:rPr>
                    <w:t>PARAGNEISS</w:t>
                  </w:r>
                  <w:r w:rsidRPr="00C22BB0">
                    <w:t xml:space="preserve">:  </w:t>
                  </w:r>
                  <w:r w:rsidRPr="00C22BB0">
                    <w:rPr>
                      <w:rFonts w:cs="Arial"/>
                      <w:color w:val="000000"/>
                    </w:rPr>
                    <w:t>gneiss derived from a sedimentary rock</w:t>
                  </w:r>
                </w:p>
              </w:txbxContent>
            </v:textbox>
          </v:shape>
        </w:pict>
      </w:r>
      <w:r>
        <w:rPr>
          <w:noProof/>
        </w:rPr>
        <w:pict>
          <v:shape id="_x0000_s1030" type="#_x0000_t202" style="position:absolute;margin-left:278.4pt;margin-top:308.85pt;width:243.45pt;height:53.85pt;z-index:251665407;mso-position-horizontal-relative:text;mso-position-vertical-relative:text">
            <v:textbox>
              <w:txbxContent>
                <w:p w:rsidR="007C0F3A" w:rsidRPr="00C22BB0" w:rsidRDefault="007C0F3A" w:rsidP="007C0F3A">
                  <w:pPr>
                    <w:spacing w:line="240" w:lineRule="auto"/>
                    <w:contextualSpacing/>
                  </w:pPr>
                  <w:r w:rsidRPr="005B11C2">
                    <w:rPr>
                      <w:b/>
                    </w:rPr>
                    <w:t>GRANITE</w:t>
                  </w:r>
                  <w:r w:rsidRPr="00C22BB0">
                    <w:t xml:space="preserve">: </w:t>
                  </w:r>
                  <w:r w:rsidRPr="00C22BB0">
                    <w:rPr>
                      <w:rStyle w:val="ssens2"/>
                    </w:rPr>
                    <w:t>a very hard igneous rock formation of visibly crystalline texture formed essentially of quartz and orthoclase or microcline</w:t>
                  </w:r>
                  <w:r>
                    <w:rPr>
                      <w:rStyle w:val="ssens2"/>
                    </w:rPr>
                    <w:t>.</w:t>
                  </w:r>
                  <w:r w:rsidRPr="00C22BB0">
                    <w:rPr>
                      <w:rStyle w:val="ssens2"/>
                    </w:rPr>
                    <w:t xml:space="preserve"> </w:t>
                  </w:r>
                </w:p>
                <w:p w:rsidR="007C0F3A" w:rsidRDefault="007C0F3A" w:rsidP="007C0F3A"/>
              </w:txbxContent>
            </v:textbox>
          </v:shape>
        </w:pict>
      </w:r>
      <w:r>
        <w:rPr>
          <w:noProof/>
        </w:rPr>
        <w:pict>
          <v:shape id="_x0000_s1029" type="#_x0000_t202" style="position:absolute;margin-left:306.35pt;margin-top:145.1pt;width:194.7pt;height:42.6pt;z-index:251664383;mso-position-horizontal-relative:text;mso-position-vertical-relative:text">
            <v:textbox style="mso-next-textbox:#_x0000_s1029">
              <w:txbxContent>
                <w:p w:rsidR="007C0F3A" w:rsidRDefault="007C0F3A" w:rsidP="007C0F3A">
                  <w:r w:rsidRPr="005B11C2">
                    <w:rPr>
                      <w:b/>
                    </w:rPr>
                    <w:t>ORTHOGNEISS</w:t>
                  </w:r>
                  <w:r>
                    <w:t xml:space="preserve">: </w:t>
                  </w:r>
                  <w:r>
                    <w:rPr>
                      <w:rStyle w:val="ssens"/>
                      <w:rFonts w:ascii="Arial" w:hAnsi="Arial" w:cs="Arial"/>
                      <w:sz w:val="20"/>
                      <w:szCs w:val="20"/>
                    </w:rPr>
                    <w:t>gneiss derived from an igneous rock</w:t>
                  </w:r>
                </w:p>
              </w:txbxContent>
            </v:textbox>
          </v:shape>
        </w:pict>
      </w:r>
      <w:r>
        <w:rPr>
          <w:noProof/>
        </w:rPr>
        <w:pict>
          <v:shape id="_x0000_s1028" type="#_x0000_t202" style="position:absolute;margin-left:107.35pt;margin-top:6.1pt;width:217.85pt;height:72.35pt;z-index:251663359;mso-position-horizontal-relative:text;mso-position-vertical-relative:text">
            <v:textbox style="mso-next-textbox:#_x0000_s1028">
              <w:txbxContent>
                <w:p w:rsidR="007C0F3A" w:rsidRPr="00D5589A" w:rsidRDefault="007C0F3A" w:rsidP="007C0F3A">
                  <w:r w:rsidRPr="005B11C2">
                    <w:rPr>
                      <w:b/>
                    </w:rPr>
                    <w:t>GNEISS</w:t>
                  </w:r>
                  <w:r w:rsidRPr="00D5589A">
                    <w:t xml:space="preserve">:   </w:t>
                  </w:r>
                  <w:r w:rsidRPr="00D5589A">
                    <w:rPr>
                      <w:rFonts w:cs="Arial"/>
                    </w:rPr>
                    <w:t xml:space="preserve">a </w:t>
                  </w:r>
                  <w:hyperlink r:id="rId17" w:history="1">
                    <w:r w:rsidRPr="00D5589A">
                      <w:rPr>
                        <w:rFonts w:cs="Arial"/>
                      </w:rPr>
                      <w:t>metamorphic rock</w:t>
                    </w:r>
                  </w:hyperlink>
                  <w:r w:rsidRPr="00D5589A">
                    <w:rPr>
                      <w:rFonts w:cs="Arial"/>
                    </w:rPr>
                    <w:t>, generally made up of bands that differ in color and composition, some bands being rich in feldspar and quartz, others rich in mica</w:t>
                  </w:r>
                </w:p>
              </w:txbxContent>
            </v:textbox>
          </v:shape>
        </w:pict>
      </w:r>
      <w:r>
        <w:rPr>
          <w:noProof/>
        </w:rPr>
        <w:pict>
          <v:shape id="_x0000_s1027" type="#_x0000_t32" style="position:absolute;margin-left:209.45pt;margin-top:93.4pt;width:61.35pt;height:43.8pt;flip:x;z-index:251662335;mso-position-horizontal-relative:text;mso-position-vertical-relative:text" o:connectortype="straight">
            <v:stroke endarrow="block"/>
          </v:shape>
        </w:pict>
      </w:r>
      <w:r>
        <w:rPr>
          <w:noProof/>
        </w:rPr>
        <w:pict>
          <v:shape id="_x0000_s1026" type="#_x0000_t32" style="position:absolute;margin-left:270.8pt;margin-top:93.4pt;width:62.6pt;height:43.8pt;z-index:251661311;mso-position-horizontal-relative:text;mso-position-vertical-relative:text" o:connectortype="straight">
            <v:stroke endarrow="block"/>
          </v:shape>
        </w:pict>
      </w:r>
    </w:p>
    <w:sectPr w:rsidR="007C0F3A" w:rsidRPr="00413FBD" w:rsidSect="00413FB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57080"/>
    <w:multiLevelType w:val="hybridMultilevel"/>
    <w:tmpl w:val="4C0E39E6"/>
    <w:lvl w:ilvl="0" w:tplc="82184292">
      <w:start w:val="1"/>
      <w:numFmt w:val="bullet"/>
      <w:lvlText w:val=""/>
      <w:lvlJc w:val="left"/>
      <w:pPr>
        <w:tabs>
          <w:tab w:val="num" w:pos="720"/>
        </w:tabs>
        <w:ind w:left="720" w:hanging="360"/>
      </w:pPr>
      <w:rPr>
        <w:rFonts w:ascii="Wingdings 2" w:hAnsi="Wingdings 2" w:hint="default"/>
      </w:rPr>
    </w:lvl>
    <w:lvl w:ilvl="1" w:tplc="4D40FC4C" w:tentative="1">
      <w:start w:val="1"/>
      <w:numFmt w:val="bullet"/>
      <w:lvlText w:val=""/>
      <w:lvlJc w:val="left"/>
      <w:pPr>
        <w:tabs>
          <w:tab w:val="num" w:pos="1440"/>
        </w:tabs>
        <w:ind w:left="1440" w:hanging="360"/>
      </w:pPr>
      <w:rPr>
        <w:rFonts w:ascii="Wingdings 2" w:hAnsi="Wingdings 2" w:hint="default"/>
      </w:rPr>
    </w:lvl>
    <w:lvl w:ilvl="2" w:tplc="8304C7B0" w:tentative="1">
      <w:start w:val="1"/>
      <w:numFmt w:val="bullet"/>
      <w:lvlText w:val=""/>
      <w:lvlJc w:val="left"/>
      <w:pPr>
        <w:tabs>
          <w:tab w:val="num" w:pos="2160"/>
        </w:tabs>
        <w:ind w:left="2160" w:hanging="360"/>
      </w:pPr>
      <w:rPr>
        <w:rFonts w:ascii="Wingdings 2" w:hAnsi="Wingdings 2" w:hint="default"/>
      </w:rPr>
    </w:lvl>
    <w:lvl w:ilvl="3" w:tplc="40380DFE" w:tentative="1">
      <w:start w:val="1"/>
      <w:numFmt w:val="bullet"/>
      <w:lvlText w:val=""/>
      <w:lvlJc w:val="left"/>
      <w:pPr>
        <w:tabs>
          <w:tab w:val="num" w:pos="2880"/>
        </w:tabs>
        <w:ind w:left="2880" w:hanging="360"/>
      </w:pPr>
      <w:rPr>
        <w:rFonts w:ascii="Wingdings 2" w:hAnsi="Wingdings 2" w:hint="default"/>
      </w:rPr>
    </w:lvl>
    <w:lvl w:ilvl="4" w:tplc="3B0210D8" w:tentative="1">
      <w:start w:val="1"/>
      <w:numFmt w:val="bullet"/>
      <w:lvlText w:val=""/>
      <w:lvlJc w:val="left"/>
      <w:pPr>
        <w:tabs>
          <w:tab w:val="num" w:pos="3600"/>
        </w:tabs>
        <w:ind w:left="3600" w:hanging="360"/>
      </w:pPr>
      <w:rPr>
        <w:rFonts w:ascii="Wingdings 2" w:hAnsi="Wingdings 2" w:hint="default"/>
      </w:rPr>
    </w:lvl>
    <w:lvl w:ilvl="5" w:tplc="791EF2D0" w:tentative="1">
      <w:start w:val="1"/>
      <w:numFmt w:val="bullet"/>
      <w:lvlText w:val=""/>
      <w:lvlJc w:val="left"/>
      <w:pPr>
        <w:tabs>
          <w:tab w:val="num" w:pos="4320"/>
        </w:tabs>
        <w:ind w:left="4320" w:hanging="360"/>
      </w:pPr>
      <w:rPr>
        <w:rFonts w:ascii="Wingdings 2" w:hAnsi="Wingdings 2" w:hint="default"/>
      </w:rPr>
    </w:lvl>
    <w:lvl w:ilvl="6" w:tplc="AA307332" w:tentative="1">
      <w:start w:val="1"/>
      <w:numFmt w:val="bullet"/>
      <w:lvlText w:val=""/>
      <w:lvlJc w:val="left"/>
      <w:pPr>
        <w:tabs>
          <w:tab w:val="num" w:pos="5040"/>
        </w:tabs>
        <w:ind w:left="5040" w:hanging="360"/>
      </w:pPr>
      <w:rPr>
        <w:rFonts w:ascii="Wingdings 2" w:hAnsi="Wingdings 2" w:hint="default"/>
      </w:rPr>
    </w:lvl>
    <w:lvl w:ilvl="7" w:tplc="A2A8B37C" w:tentative="1">
      <w:start w:val="1"/>
      <w:numFmt w:val="bullet"/>
      <w:lvlText w:val=""/>
      <w:lvlJc w:val="left"/>
      <w:pPr>
        <w:tabs>
          <w:tab w:val="num" w:pos="5760"/>
        </w:tabs>
        <w:ind w:left="5760" w:hanging="360"/>
      </w:pPr>
      <w:rPr>
        <w:rFonts w:ascii="Wingdings 2" w:hAnsi="Wingdings 2" w:hint="default"/>
      </w:rPr>
    </w:lvl>
    <w:lvl w:ilvl="8" w:tplc="4D6EF6BC" w:tentative="1">
      <w:start w:val="1"/>
      <w:numFmt w:val="bullet"/>
      <w:lvlText w:val=""/>
      <w:lvlJc w:val="left"/>
      <w:pPr>
        <w:tabs>
          <w:tab w:val="num" w:pos="6480"/>
        </w:tabs>
        <w:ind w:left="6480" w:hanging="360"/>
      </w:pPr>
      <w:rPr>
        <w:rFonts w:ascii="Wingdings 2" w:hAnsi="Wingdings 2" w:hint="default"/>
      </w:rPr>
    </w:lvl>
  </w:abstractNum>
  <w:abstractNum w:abstractNumId="1">
    <w:nsid w:val="2EF82F0D"/>
    <w:multiLevelType w:val="hybridMultilevel"/>
    <w:tmpl w:val="80A0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6334F7"/>
    <w:multiLevelType w:val="hybridMultilevel"/>
    <w:tmpl w:val="F680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A15D1E"/>
    <w:multiLevelType w:val="hybridMultilevel"/>
    <w:tmpl w:val="CF5CA3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4D783E82"/>
    <w:multiLevelType w:val="hybridMultilevel"/>
    <w:tmpl w:val="6BCE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A32FD5"/>
    <w:multiLevelType w:val="hybridMultilevel"/>
    <w:tmpl w:val="71E8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15109"/>
    <w:rsid w:val="00012A9E"/>
    <w:rsid w:val="000158F0"/>
    <w:rsid w:val="00030426"/>
    <w:rsid w:val="000356BF"/>
    <w:rsid w:val="000B3E80"/>
    <w:rsid w:val="000F0A6E"/>
    <w:rsid w:val="001F0C7A"/>
    <w:rsid w:val="00231FB3"/>
    <w:rsid w:val="00292775"/>
    <w:rsid w:val="00413FBD"/>
    <w:rsid w:val="004A20EB"/>
    <w:rsid w:val="004F645E"/>
    <w:rsid w:val="005D04CF"/>
    <w:rsid w:val="005F3587"/>
    <w:rsid w:val="00647EF0"/>
    <w:rsid w:val="0066699A"/>
    <w:rsid w:val="007C0F3A"/>
    <w:rsid w:val="00876200"/>
    <w:rsid w:val="00892C7E"/>
    <w:rsid w:val="008A3D97"/>
    <w:rsid w:val="00962F0E"/>
    <w:rsid w:val="009C3DF3"/>
    <w:rsid w:val="00B15109"/>
    <w:rsid w:val="00B964A1"/>
    <w:rsid w:val="00C03569"/>
    <w:rsid w:val="00CE23A3"/>
    <w:rsid w:val="00E85905"/>
    <w:rsid w:val="00EF1933"/>
    <w:rsid w:val="00FF31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027"/>
        <o:r id="V:Rule2" type="connector" idref="#_x0000_s1026"/>
        <o:r id="V:Rule3"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3A3"/>
  </w:style>
  <w:style w:type="paragraph" w:styleId="Heading3">
    <w:name w:val="heading 3"/>
    <w:basedOn w:val="Normal"/>
    <w:link w:val="Heading3Char"/>
    <w:uiPriority w:val="9"/>
    <w:qFormat/>
    <w:rsid w:val="00E85905"/>
    <w:pPr>
      <w:spacing w:before="100" w:beforeAutospacing="1" w:after="100" w:afterAutospacing="1" w:line="240" w:lineRule="auto"/>
      <w:outlineLvl w:val="2"/>
    </w:pPr>
    <w:rPr>
      <w:rFonts w:ascii="Verdana" w:eastAsia="Times New Roman" w:hAnsi="Verdan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109"/>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B15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109"/>
    <w:rPr>
      <w:rFonts w:ascii="Tahoma" w:hAnsi="Tahoma" w:cs="Tahoma"/>
      <w:sz w:val="16"/>
      <w:szCs w:val="16"/>
    </w:rPr>
  </w:style>
  <w:style w:type="character" w:styleId="Hyperlink">
    <w:name w:val="Hyperlink"/>
    <w:basedOn w:val="DefaultParagraphFont"/>
    <w:uiPriority w:val="99"/>
    <w:semiHidden/>
    <w:unhideWhenUsed/>
    <w:rsid w:val="008A3D97"/>
    <w:rPr>
      <w:color w:val="3366CC"/>
      <w:u w:val="single"/>
    </w:rPr>
  </w:style>
  <w:style w:type="character" w:customStyle="1" w:styleId="ssens">
    <w:name w:val="ssens"/>
    <w:basedOn w:val="DefaultParagraphFont"/>
    <w:rsid w:val="00E85905"/>
  </w:style>
  <w:style w:type="character" w:customStyle="1" w:styleId="Heading3Char">
    <w:name w:val="Heading 3 Char"/>
    <w:basedOn w:val="DefaultParagraphFont"/>
    <w:link w:val="Heading3"/>
    <w:uiPriority w:val="9"/>
    <w:rsid w:val="00E85905"/>
    <w:rPr>
      <w:rFonts w:ascii="Verdana" w:eastAsia="Times New Roman" w:hAnsi="Verdana" w:cs="Times New Roman"/>
      <w:sz w:val="24"/>
      <w:szCs w:val="24"/>
    </w:rPr>
  </w:style>
  <w:style w:type="paragraph" w:styleId="NormalWeb">
    <w:name w:val="Normal (Web)"/>
    <w:basedOn w:val="Normal"/>
    <w:uiPriority w:val="99"/>
    <w:semiHidden/>
    <w:unhideWhenUsed/>
    <w:rsid w:val="00E85905"/>
    <w:pPr>
      <w:spacing w:before="100" w:beforeAutospacing="1" w:after="100" w:afterAutospacing="1" w:line="240" w:lineRule="auto"/>
    </w:pPr>
    <w:rPr>
      <w:rFonts w:ascii="Verdana" w:eastAsia="Times New Roman" w:hAnsi="Verdana" w:cs="Times New Roman"/>
      <w:sz w:val="24"/>
      <w:szCs w:val="24"/>
    </w:rPr>
  </w:style>
  <w:style w:type="character" w:customStyle="1" w:styleId="ssens2">
    <w:name w:val="ssens2"/>
    <w:basedOn w:val="DefaultParagraphFont"/>
    <w:rsid w:val="00E85905"/>
  </w:style>
</w:styles>
</file>

<file path=word/webSettings.xml><?xml version="1.0" encoding="utf-8"?>
<w:webSettings xmlns:r="http://schemas.openxmlformats.org/officeDocument/2006/relationships" xmlns:w="http://schemas.openxmlformats.org/wordprocessingml/2006/main">
  <w:divs>
    <w:div w:id="1662217">
      <w:bodyDiv w:val="1"/>
      <w:marLeft w:val="0"/>
      <w:marRight w:val="0"/>
      <w:marTop w:val="0"/>
      <w:marBottom w:val="0"/>
      <w:divBdr>
        <w:top w:val="none" w:sz="0" w:space="0" w:color="auto"/>
        <w:left w:val="none" w:sz="0" w:space="0" w:color="auto"/>
        <w:bottom w:val="none" w:sz="0" w:space="0" w:color="auto"/>
        <w:right w:val="none" w:sz="0" w:space="0" w:color="auto"/>
      </w:divBdr>
      <w:divsChild>
        <w:div w:id="968973118">
          <w:marLeft w:val="0"/>
          <w:marRight w:val="0"/>
          <w:marTop w:val="0"/>
          <w:marBottom w:val="0"/>
          <w:divBdr>
            <w:top w:val="none" w:sz="0" w:space="0" w:color="auto"/>
            <w:left w:val="none" w:sz="0" w:space="0" w:color="auto"/>
            <w:bottom w:val="none" w:sz="0" w:space="0" w:color="auto"/>
            <w:right w:val="none" w:sz="0" w:space="0" w:color="auto"/>
          </w:divBdr>
          <w:divsChild>
            <w:div w:id="900679693">
              <w:marLeft w:val="0"/>
              <w:marRight w:val="0"/>
              <w:marTop w:val="0"/>
              <w:marBottom w:val="0"/>
              <w:divBdr>
                <w:top w:val="none" w:sz="0" w:space="0" w:color="auto"/>
                <w:left w:val="none" w:sz="0" w:space="0" w:color="auto"/>
                <w:bottom w:val="none" w:sz="0" w:space="0" w:color="auto"/>
                <w:right w:val="none" w:sz="0" w:space="0" w:color="auto"/>
              </w:divBdr>
              <w:divsChild>
                <w:div w:id="1164396847">
                  <w:marLeft w:val="0"/>
                  <w:marRight w:val="0"/>
                  <w:marTop w:val="0"/>
                  <w:marBottom w:val="0"/>
                  <w:divBdr>
                    <w:top w:val="none" w:sz="0" w:space="0" w:color="auto"/>
                    <w:left w:val="none" w:sz="0" w:space="0" w:color="auto"/>
                    <w:bottom w:val="none" w:sz="0" w:space="0" w:color="auto"/>
                    <w:right w:val="none" w:sz="0" w:space="0" w:color="auto"/>
                  </w:divBdr>
                  <w:divsChild>
                    <w:div w:id="629213990">
                      <w:marLeft w:val="0"/>
                      <w:marRight w:val="0"/>
                      <w:marTop w:val="0"/>
                      <w:marBottom w:val="0"/>
                      <w:divBdr>
                        <w:top w:val="none" w:sz="0" w:space="0" w:color="auto"/>
                        <w:left w:val="none" w:sz="0" w:space="0" w:color="auto"/>
                        <w:bottom w:val="none" w:sz="0" w:space="0" w:color="auto"/>
                        <w:right w:val="none" w:sz="0" w:space="0" w:color="auto"/>
                      </w:divBdr>
                      <w:divsChild>
                        <w:div w:id="65613334">
                          <w:marLeft w:val="0"/>
                          <w:marRight w:val="0"/>
                          <w:marTop w:val="0"/>
                          <w:marBottom w:val="0"/>
                          <w:divBdr>
                            <w:top w:val="none" w:sz="0" w:space="0" w:color="auto"/>
                            <w:left w:val="none" w:sz="0" w:space="0" w:color="auto"/>
                            <w:bottom w:val="none" w:sz="0" w:space="0" w:color="auto"/>
                            <w:right w:val="none" w:sz="0" w:space="0" w:color="auto"/>
                          </w:divBdr>
                          <w:divsChild>
                            <w:div w:id="1009331673">
                              <w:marLeft w:val="0"/>
                              <w:marRight w:val="0"/>
                              <w:marTop w:val="0"/>
                              <w:marBottom w:val="0"/>
                              <w:divBdr>
                                <w:top w:val="none" w:sz="0" w:space="0" w:color="auto"/>
                                <w:left w:val="none" w:sz="0" w:space="0" w:color="auto"/>
                                <w:bottom w:val="none" w:sz="0" w:space="0" w:color="auto"/>
                                <w:right w:val="none" w:sz="0" w:space="0" w:color="auto"/>
                              </w:divBdr>
                              <w:divsChild>
                                <w:div w:id="14290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2056">
      <w:bodyDiv w:val="1"/>
      <w:marLeft w:val="0"/>
      <w:marRight w:val="0"/>
      <w:marTop w:val="0"/>
      <w:marBottom w:val="0"/>
      <w:divBdr>
        <w:top w:val="none" w:sz="0" w:space="0" w:color="auto"/>
        <w:left w:val="none" w:sz="0" w:space="0" w:color="auto"/>
        <w:bottom w:val="none" w:sz="0" w:space="0" w:color="auto"/>
        <w:right w:val="none" w:sz="0" w:space="0" w:color="auto"/>
      </w:divBdr>
      <w:divsChild>
        <w:div w:id="1592549259">
          <w:marLeft w:val="0"/>
          <w:marRight w:val="0"/>
          <w:marTop w:val="100"/>
          <w:marBottom w:val="15"/>
          <w:divBdr>
            <w:top w:val="none" w:sz="0" w:space="0" w:color="auto"/>
            <w:left w:val="none" w:sz="0" w:space="0" w:color="auto"/>
            <w:bottom w:val="none" w:sz="0" w:space="0" w:color="auto"/>
            <w:right w:val="none" w:sz="0" w:space="0" w:color="auto"/>
          </w:divBdr>
          <w:divsChild>
            <w:div w:id="1587420404">
              <w:marLeft w:val="0"/>
              <w:marRight w:val="0"/>
              <w:marTop w:val="100"/>
              <w:marBottom w:val="100"/>
              <w:divBdr>
                <w:top w:val="none" w:sz="0" w:space="0" w:color="auto"/>
                <w:left w:val="none" w:sz="0" w:space="0" w:color="auto"/>
                <w:bottom w:val="none" w:sz="0" w:space="0" w:color="auto"/>
                <w:right w:val="none" w:sz="0" w:space="0" w:color="auto"/>
              </w:divBdr>
              <w:divsChild>
                <w:div w:id="2076313563">
                  <w:marLeft w:val="0"/>
                  <w:marRight w:val="0"/>
                  <w:marTop w:val="225"/>
                  <w:marBottom w:val="0"/>
                  <w:divBdr>
                    <w:top w:val="none" w:sz="0" w:space="0" w:color="auto"/>
                    <w:left w:val="none" w:sz="0" w:space="0" w:color="auto"/>
                    <w:bottom w:val="none" w:sz="0" w:space="0" w:color="auto"/>
                    <w:right w:val="none" w:sz="0" w:space="0" w:color="auto"/>
                  </w:divBdr>
                  <w:divsChild>
                    <w:div w:id="1564869105">
                      <w:marLeft w:val="0"/>
                      <w:marRight w:val="0"/>
                      <w:marTop w:val="0"/>
                      <w:marBottom w:val="0"/>
                      <w:divBdr>
                        <w:top w:val="none" w:sz="0" w:space="0" w:color="auto"/>
                        <w:left w:val="none" w:sz="0" w:space="0" w:color="auto"/>
                        <w:bottom w:val="none" w:sz="0" w:space="0" w:color="auto"/>
                        <w:right w:val="none" w:sz="0" w:space="0" w:color="auto"/>
                      </w:divBdr>
                      <w:divsChild>
                        <w:div w:id="1199582430">
                          <w:marLeft w:val="0"/>
                          <w:marRight w:val="0"/>
                          <w:marTop w:val="0"/>
                          <w:marBottom w:val="0"/>
                          <w:divBdr>
                            <w:top w:val="none" w:sz="0" w:space="0" w:color="auto"/>
                            <w:left w:val="none" w:sz="0" w:space="0" w:color="auto"/>
                            <w:bottom w:val="none" w:sz="0" w:space="0" w:color="auto"/>
                            <w:right w:val="none" w:sz="0" w:space="0" w:color="auto"/>
                          </w:divBdr>
                          <w:divsChild>
                            <w:div w:id="1470438030">
                              <w:marLeft w:val="0"/>
                              <w:marRight w:val="0"/>
                              <w:marTop w:val="0"/>
                              <w:marBottom w:val="0"/>
                              <w:divBdr>
                                <w:top w:val="none" w:sz="0" w:space="0" w:color="auto"/>
                                <w:left w:val="none" w:sz="0" w:space="0" w:color="auto"/>
                                <w:bottom w:val="none" w:sz="0" w:space="0" w:color="auto"/>
                                <w:right w:val="none" w:sz="0" w:space="0" w:color="auto"/>
                              </w:divBdr>
                              <w:divsChild>
                                <w:div w:id="1560093961">
                                  <w:marLeft w:val="0"/>
                                  <w:marRight w:val="0"/>
                                  <w:marTop w:val="0"/>
                                  <w:marBottom w:val="0"/>
                                  <w:divBdr>
                                    <w:top w:val="none" w:sz="0" w:space="0" w:color="auto"/>
                                    <w:left w:val="none" w:sz="0" w:space="0" w:color="auto"/>
                                    <w:bottom w:val="none" w:sz="0" w:space="0" w:color="auto"/>
                                    <w:right w:val="none" w:sz="0" w:space="0" w:color="auto"/>
                                  </w:divBdr>
                                  <w:divsChild>
                                    <w:div w:id="1663847668">
                                      <w:marLeft w:val="0"/>
                                      <w:marRight w:val="0"/>
                                      <w:marTop w:val="0"/>
                                      <w:marBottom w:val="0"/>
                                      <w:divBdr>
                                        <w:top w:val="none" w:sz="0" w:space="0" w:color="auto"/>
                                        <w:left w:val="none" w:sz="0" w:space="0" w:color="auto"/>
                                        <w:bottom w:val="none" w:sz="0" w:space="0" w:color="auto"/>
                                        <w:right w:val="none" w:sz="0" w:space="0" w:color="auto"/>
                                      </w:divBdr>
                                      <w:divsChild>
                                        <w:div w:id="995568359">
                                          <w:marLeft w:val="0"/>
                                          <w:marRight w:val="0"/>
                                          <w:marTop w:val="0"/>
                                          <w:marBottom w:val="0"/>
                                          <w:divBdr>
                                            <w:top w:val="single" w:sz="6" w:space="5" w:color="E4E4E4"/>
                                            <w:left w:val="none" w:sz="0" w:space="0" w:color="auto"/>
                                            <w:bottom w:val="none" w:sz="0" w:space="0" w:color="auto"/>
                                            <w:right w:val="none" w:sz="0" w:space="0" w:color="auto"/>
                                          </w:divBdr>
                                          <w:divsChild>
                                            <w:div w:id="246811774">
                                              <w:marLeft w:val="0"/>
                                              <w:marRight w:val="0"/>
                                              <w:marTop w:val="0"/>
                                              <w:marBottom w:val="0"/>
                                              <w:divBdr>
                                                <w:top w:val="none" w:sz="0" w:space="0" w:color="auto"/>
                                                <w:left w:val="none" w:sz="0" w:space="0" w:color="auto"/>
                                                <w:bottom w:val="none" w:sz="0" w:space="0" w:color="auto"/>
                                                <w:right w:val="none" w:sz="0" w:space="0" w:color="auto"/>
                                              </w:divBdr>
                                              <w:divsChild>
                                                <w:div w:id="20199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145062">
      <w:bodyDiv w:val="1"/>
      <w:marLeft w:val="0"/>
      <w:marRight w:val="0"/>
      <w:marTop w:val="0"/>
      <w:marBottom w:val="0"/>
      <w:divBdr>
        <w:top w:val="none" w:sz="0" w:space="0" w:color="auto"/>
        <w:left w:val="none" w:sz="0" w:space="0" w:color="auto"/>
        <w:bottom w:val="none" w:sz="0" w:space="0" w:color="auto"/>
        <w:right w:val="none" w:sz="0" w:space="0" w:color="auto"/>
      </w:divBdr>
    </w:div>
    <w:div w:id="767234155">
      <w:bodyDiv w:val="1"/>
      <w:marLeft w:val="0"/>
      <w:marRight w:val="0"/>
      <w:marTop w:val="0"/>
      <w:marBottom w:val="0"/>
      <w:divBdr>
        <w:top w:val="none" w:sz="0" w:space="0" w:color="auto"/>
        <w:left w:val="none" w:sz="0" w:space="0" w:color="auto"/>
        <w:bottom w:val="none" w:sz="0" w:space="0" w:color="auto"/>
        <w:right w:val="none" w:sz="0" w:space="0" w:color="auto"/>
      </w:divBdr>
      <w:divsChild>
        <w:div w:id="482894361">
          <w:marLeft w:val="432"/>
          <w:marRight w:val="0"/>
          <w:marTop w:val="116"/>
          <w:marBottom w:val="0"/>
          <w:divBdr>
            <w:top w:val="none" w:sz="0" w:space="0" w:color="auto"/>
            <w:left w:val="none" w:sz="0" w:space="0" w:color="auto"/>
            <w:bottom w:val="none" w:sz="0" w:space="0" w:color="auto"/>
            <w:right w:val="none" w:sz="0" w:space="0" w:color="auto"/>
          </w:divBdr>
        </w:div>
        <w:div w:id="2096239457">
          <w:marLeft w:val="432"/>
          <w:marRight w:val="0"/>
          <w:marTop w:val="116"/>
          <w:marBottom w:val="0"/>
          <w:divBdr>
            <w:top w:val="none" w:sz="0" w:space="0" w:color="auto"/>
            <w:left w:val="none" w:sz="0" w:space="0" w:color="auto"/>
            <w:bottom w:val="none" w:sz="0" w:space="0" w:color="auto"/>
            <w:right w:val="none" w:sz="0" w:space="0" w:color="auto"/>
          </w:divBdr>
        </w:div>
        <w:div w:id="237133810">
          <w:marLeft w:val="432"/>
          <w:marRight w:val="0"/>
          <w:marTop w:val="116"/>
          <w:marBottom w:val="0"/>
          <w:divBdr>
            <w:top w:val="none" w:sz="0" w:space="0" w:color="auto"/>
            <w:left w:val="none" w:sz="0" w:space="0" w:color="auto"/>
            <w:bottom w:val="none" w:sz="0" w:space="0" w:color="auto"/>
            <w:right w:val="none" w:sz="0" w:space="0" w:color="auto"/>
          </w:divBdr>
        </w:div>
        <w:div w:id="1530297854">
          <w:marLeft w:val="432"/>
          <w:marRight w:val="0"/>
          <w:marTop w:val="116"/>
          <w:marBottom w:val="0"/>
          <w:divBdr>
            <w:top w:val="none" w:sz="0" w:space="0" w:color="auto"/>
            <w:left w:val="none" w:sz="0" w:space="0" w:color="auto"/>
            <w:bottom w:val="none" w:sz="0" w:space="0" w:color="auto"/>
            <w:right w:val="none" w:sz="0" w:space="0" w:color="auto"/>
          </w:divBdr>
        </w:div>
        <w:div w:id="755830833">
          <w:marLeft w:val="432"/>
          <w:marRight w:val="0"/>
          <w:marTop w:val="116"/>
          <w:marBottom w:val="0"/>
          <w:divBdr>
            <w:top w:val="none" w:sz="0" w:space="0" w:color="auto"/>
            <w:left w:val="none" w:sz="0" w:space="0" w:color="auto"/>
            <w:bottom w:val="none" w:sz="0" w:space="0" w:color="auto"/>
            <w:right w:val="none" w:sz="0" w:space="0" w:color="auto"/>
          </w:divBdr>
        </w:div>
      </w:divsChild>
    </w:div>
    <w:div w:id="2102482441">
      <w:bodyDiv w:val="1"/>
      <w:marLeft w:val="0"/>
      <w:marRight w:val="0"/>
      <w:marTop w:val="0"/>
      <w:marBottom w:val="0"/>
      <w:divBdr>
        <w:top w:val="none" w:sz="0" w:space="0" w:color="auto"/>
        <w:left w:val="none" w:sz="0" w:space="0" w:color="auto"/>
        <w:bottom w:val="none" w:sz="0" w:space="0" w:color="auto"/>
        <w:right w:val="none" w:sz="0" w:space="0" w:color="auto"/>
      </w:divBdr>
      <w:divsChild>
        <w:div w:id="1043554461">
          <w:marLeft w:val="0"/>
          <w:marRight w:val="0"/>
          <w:marTop w:val="0"/>
          <w:marBottom w:val="180"/>
          <w:divBdr>
            <w:top w:val="single" w:sz="18" w:space="0" w:color="FF3300"/>
            <w:left w:val="none" w:sz="0" w:space="0" w:color="auto"/>
            <w:bottom w:val="none" w:sz="0" w:space="0" w:color="auto"/>
            <w:right w:val="none" w:sz="0" w:space="0" w:color="auto"/>
          </w:divBdr>
          <w:divsChild>
            <w:div w:id="248928177">
              <w:marLeft w:val="0"/>
              <w:marRight w:val="0"/>
              <w:marTop w:val="0"/>
              <w:marBottom w:val="0"/>
              <w:divBdr>
                <w:top w:val="none" w:sz="0" w:space="0" w:color="auto"/>
                <w:left w:val="none" w:sz="0" w:space="0" w:color="auto"/>
                <w:bottom w:val="none" w:sz="0" w:space="0" w:color="auto"/>
                <w:right w:val="none" w:sz="0" w:space="0" w:color="auto"/>
              </w:divBdr>
              <w:divsChild>
                <w:div w:id="1373532662">
                  <w:marLeft w:val="0"/>
                  <w:marRight w:val="0"/>
                  <w:marTop w:val="0"/>
                  <w:marBottom w:val="0"/>
                  <w:divBdr>
                    <w:top w:val="none" w:sz="0" w:space="0" w:color="auto"/>
                    <w:left w:val="none" w:sz="0" w:space="0" w:color="auto"/>
                    <w:bottom w:val="none" w:sz="0" w:space="0" w:color="auto"/>
                    <w:right w:val="none" w:sz="0" w:space="0" w:color="auto"/>
                  </w:divBdr>
                  <w:divsChild>
                    <w:div w:id="1975669811">
                      <w:marLeft w:val="0"/>
                      <w:marRight w:val="-5040"/>
                      <w:marTop w:val="0"/>
                      <w:marBottom w:val="0"/>
                      <w:divBdr>
                        <w:top w:val="none" w:sz="0" w:space="0" w:color="auto"/>
                        <w:left w:val="none" w:sz="0" w:space="0" w:color="auto"/>
                        <w:bottom w:val="none" w:sz="0" w:space="0" w:color="auto"/>
                        <w:right w:val="none" w:sz="0" w:space="0" w:color="auto"/>
                      </w:divBdr>
                      <w:divsChild>
                        <w:div w:id="2011788836">
                          <w:marLeft w:val="0"/>
                          <w:marRight w:val="0"/>
                          <w:marTop w:val="0"/>
                          <w:marBottom w:val="0"/>
                          <w:divBdr>
                            <w:top w:val="none" w:sz="0" w:space="0" w:color="auto"/>
                            <w:left w:val="none" w:sz="0" w:space="0" w:color="auto"/>
                            <w:bottom w:val="none" w:sz="0" w:space="0" w:color="auto"/>
                            <w:right w:val="none" w:sz="0" w:space="0" w:color="auto"/>
                          </w:divBdr>
                          <w:divsChild>
                            <w:div w:id="16225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dictionary.reference.com/browse/shale" TargetMode="External"/><Relationship Id="rId17" Type="http://schemas.openxmlformats.org/officeDocument/2006/relationships/hyperlink" Target="http://dictionary.reference.com/browse/metamorphic+rock"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ictionary.reference.com/browse/limestone"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dictionary.reference.com/browse/liqui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ictionary.reference.com/browse/pressur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3</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Polaner Selections</Company>
  <LinksUpToDate>false</LinksUpToDate>
  <CharactersWithSpaces>5496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Schubert</dc:creator>
  <cp:lastModifiedBy>Whitney Schubert</cp:lastModifiedBy>
  <cp:revision>8</cp:revision>
  <dcterms:created xsi:type="dcterms:W3CDTF">2012-06-18T19:28:00Z</dcterms:created>
  <dcterms:modified xsi:type="dcterms:W3CDTF">2012-06-25T14:50:00Z</dcterms:modified>
</cp:coreProperties>
</file>